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A8E" w:rsidRDefault="00FE7A8E" w:rsidP="00FE7A8E">
      <w:pPr>
        <w:spacing w:after="0"/>
        <w:jc w:val="right"/>
        <w:rPr>
          <w:rFonts w:asciiTheme="majorHAnsi" w:hAnsiTheme="majorHAnsi"/>
          <w:sz w:val="24"/>
        </w:rPr>
      </w:pPr>
      <w:r>
        <w:rPr>
          <w:rFonts w:asciiTheme="majorHAnsi" w:hAnsiTheme="majorHAnsi"/>
          <w:sz w:val="24"/>
        </w:rPr>
        <w:t>Kochi</w:t>
      </w:r>
    </w:p>
    <w:p w:rsidR="00FE7A8E" w:rsidRDefault="00486E21" w:rsidP="00FE7A8E">
      <w:pPr>
        <w:spacing w:after="0"/>
        <w:jc w:val="right"/>
        <w:rPr>
          <w:rFonts w:asciiTheme="majorHAnsi" w:hAnsiTheme="majorHAnsi"/>
          <w:sz w:val="24"/>
        </w:rPr>
      </w:pPr>
      <w:r>
        <w:rPr>
          <w:rFonts w:asciiTheme="majorHAnsi" w:hAnsiTheme="majorHAnsi"/>
          <w:sz w:val="24"/>
        </w:rPr>
        <w:t>16</w:t>
      </w:r>
      <w:r w:rsidR="00FE7A8E">
        <w:rPr>
          <w:rFonts w:asciiTheme="majorHAnsi" w:hAnsiTheme="majorHAnsi"/>
          <w:sz w:val="24"/>
        </w:rPr>
        <w:t>. 0</w:t>
      </w:r>
      <w:r w:rsidR="00ED582C">
        <w:rPr>
          <w:rFonts w:asciiTheme="majorHAnsi" w:hAnsiTheme="majorHAnsi"/>
          <w:sz w:val="24"/>
        </w:rPr>
        <w:t>8</w:t>
      </w:r>
      <w:r w:rsidR="00FE7A8E">
        <w:rPr>
          <w:rFonts w:asciiTheme="majorHAnsi" w:hAnsiTheme="majorHAnsi"/>
          <w:sz w:val="24"/>
        </w:rPr>
        <w:t>.</w:t>
      </w:r>
      <w:r w:rsidR="002409ED">
        <w:rPr>
          <w:rFonts w:asciiTheme="majorHAnsi" w:hAnsiTheme="majorHAnsi"/>
          <w:sz w:val="24"/>
        </w:rPr>
        <w:t xml:space="preserve"> </w:t>
      </w:r>
      <w:r w:rsidR="00FE7A8E">
        <w:rPr>
          <w:rFonts w:asciiTheme="majorHAnsi" w:hAnsiTheme="majorHAnsi"/>
          <w:sz w:val="24"/>
        </w:rPr>
        <w:t>2022</w:t>
      </w:r>
    </w:p>
    <w:p w:rsidR="00FE7A8E" w:rsidRDefault="00FE7A8E" w:rsidP="00FE7A8E">
      <w:pPr>
        <w:spacing w:after="0"/>
        <w:jc w:val="center"/>
        <w:rPr>
          <w:rFonts w:asciiTheme="majorHAnsi" w:hAnsiTheme="majorHAnsi"/>
          <w:sz w:val="24"/>
        </w:rPr>
      </w:pPr>
    </w:p>
    <w:p w:rsidR="00FE7A8E" w:rsidRDefault="00FE7A8E" w:rsidP="00FE7A8E">
      <w:pPr>
        <w:spacing w:after="0"/>
        <w:jc w:val="center"/>
        <w:rPr>
          <w:rFonts w:asciiTheme="majorHAnsi" w:hAnsiTheme="majorHAnsi"/>
          <w:b/>
          <w:sz w:val="24"/>
        </w:rPr>
      </w:pPr>
      <w:r>
        <w:rPr>
          <w:rFonts w:asciiTheme="majorHAnsi" w:hAnsiTheme="majorHAnsi"/>
          <w:b/>
          <w:sz w:val="24"/>
        </w:rPr>
        <w:t>FORM 1</w:t>
      </w:r>
    </w:p>
    <w:p w:rsidR="00FE7A8E" w:rsidRDefault="00FE7A8E" w:rsidP="00FE7A8E">
      <w:pPr>
        <w:spacing w:after="0"/>
        <w:jc w:val="center"/>
        <w:rPr>
          <w:rFonts w:asciiTheme="majorHAnsi" w:hAnsiTheme="majorHAnsi"/>
          <w:b/>
          <w:sz w:val="24"/>
        </w:rPr>
      </w:pPr>
      <w:r>
        <w:rPr>
          <w:rFonts w:asciiTheme="majorHAnsi" w:hAnsiTheme="majorHAnsi"/>
          <w:b/>
          <w:sz w:val="24"/>
        </w:rPr>
        <w:t>[See Regulation 24(3)]</w:t>
      </w:r>
    </w:p>
    <w:p w:rsidR="00FE7A8E" w:rsidRDefault="00FE7A8E" w:rsidP="00FE7A8E">
      <w:pPr>
        <w:spacing w:after="0"/>
        <w:jc w:val="center"/>
        <w:rPr>
          <w:rFonts w:asciiTheme="majorHAnsi" w:hAnsiTheme="majorHAnsi"/>
          <w:sz w:val="24"/>
          <w:szCs w:val="26"/>
        </w:rPr>
      </w:pPr>
      <w:r>
        <w:rPr>
          <w:rFonts w:asciiTheme="majorHAnsi" w:hAnsiTheme="majorHAnsi"/>
          <w:sz w:val="24"/>
          <w:szCs w:val="26"/>
        </w:rPr>
        <w:t>General Heading for petitions</w:t>
      </w:r>
    </w:p>
    <w:p w:rsidR="00FE7A8E" w:rsidRPr="00FE7A8E" w:rsidRDefault="00FE7A8E" w:rsidP="00FE7A8E">
      <w:pPr>
        <w:spacing w:after="0"/>
        <w:jc w:val="center"/>
        <w:rPr>
          <w:rFonts w:asciiTheme="majorHAnsi" w:hAnsiTheme="majorHAnsi"/>
          <w:sz w:val="28"/>
          <w:szCs w:val="26"/>
        </w:rPr>
      </w:pPr>
      <w:r w:rsidRPr="00FE7A8E">
        <w:rPr>
          <w:rFonts w:asciiTheme="majorHAnsi" w:hAnsiTheme="majorHAnsi"/>
          <w:sz w:val="28"/>
          <w:szCs w:val="26"/>
        </w:rPr>
        <w:t>BEFORE THE KERALA STATE ELECTRICITY</w:t>
      </w:r>
    </w:p>
    <w:p w:rsidR="00FE7A8E" w:rsidRPr="00FE7A8E" w:rsidRDefault="00FE7A8E" w:rsidP="00FE7A8E">
      <w:pPr>
        <w:spacing w:after="0"/>
        <w:jc w:val="center"/>
        <w:rPr>
          <w:rFonts w:asciiTheme="majorHAnsi" w:hAnsiTheme="majorHAnsi"/>
          <w:sz w:val="28"/>
          <w:szCs w:val="26"/>
        </w:rPr>
      </w:pPr>
      <w:r w:rsidRPr="00FE7A8E">
        <w:rPr>
          <w:rFonts w:asciiTheme="majorHAnsi" w:hAnsiTheme="majorHAnsi"/>
          <w:sz w:val="28"/>
          <w:szCs w:val="26"/>
        </w:rPr>
        <w:t>REGULATORY COMMISSION</w:t>
      </w:r>
    </w:p>
    <w:p w:rsidR="00FE7A8E" w:rsidRDefault="00FE7A8E" w:rsidP="00FE7A8E">
      <w:pPr>
        <w:spacing w:after="0"/>
        <w:jc w:val="center"/>
        <w:rPr>
          <w:rFonts w:asciiTheme="majorHAnsi" w:hAnsiTheme="majorHAnsi"/>
          <w:sz w:val="24"/>
          <w:szCs w:val="26"/>
        </w:rPr>
      </w:pPr>
    </w:p>
    <w:p w:rsidR="00FE7A8E" w:rsidRDefault="00FE7A8E" w:rsidP="00FE7A8E">
      <w:pPr>
        <w:spacing w:after="0"/>
        <w:jc w:val="center"/>
        <w:rPr>
          <w:rFonts w:asciiTheme="majorHAnsi" w:hAnsiTheme="majorHAnsi"/>
          <w:sz w:val="24"/>
          <w:szCs w:val="26"/>
        </w:rPr>
      </w:pPr>
      <w:r>
        <w:rPr>
          <w:rFonts w:asciiTheme="majorHAnsi" w:hAnsiTheme="majorHAnsi"/>
          <w:sz w:val="24"/>
          <w:szCs w:val="26"/>
        </w:rPr>
        <w:t xml:space="preserve">PETITION NO. </w:t>
      </w:r>
    </w:p>
    <w:p w:rsidR="00FE7A8E" w:rsidRDefault="00FE7A8E" w:rsidP="00FE7A8E">
      <w:pPr>
        <w:spacing w:after="0"/>
        <w:rPr>
          <w:rFonts w:asciiTheme="majorHAnsi" w:hAnsiTheme="majorHAnsi"/>
          <w:sz w:val="24"/>
          <w:szCs w:val="26"/>
        </w:rPr>
      </w:pPr>
      <w:r>
        <w:rPr>
          <w:rFonts w:asciiTheme="majorHAnsi" w:hAnsiTheme="majorHAnsi"/>
          <w:sz w:val="24"/>
          <w:szCs w:val="26"/>
        </w:rPr>
        <w:t>IN THE MATTER OF:</w:t>
      </w:r>
    </w:p>
    <w:p w:rsidR="00FE7A8E" w:rsidRDefault="00FE7A8E" w:rsidP="00FE7A8E">
      <w:pPr>
        <w:spacing w:after="0"/>
        <w:rPr>
          <w:rFonts w:asciiTheme="majorHAnsi" w:hAnsiTheme="majorHAnsi"/>
          <w:sz w:val="24"/>
          <w:szCs w:val="26"/>
        </w:rPr>
      </w:pPr>
    </w:p>
    <w:p w:rsidR="00FE7A8E" w:rsidRDefault="00FE7A8E" w:rsidP="008175CA">
      <w:pPr>
        <w:spacing w:after="0"/>
        <w:jc w:val="both"/>
        <w:rPr>
          <w:rFonts w:asciiTheme="majorHAnsi" w:hAnsiTheme="majorHAnsi"/>
          <w:sz w:val="24"/>
          <w:szCs w:val="26"/>
        </w:rPr>
      </w:pPr>
      <w:r w:rsidRPr="00FE7A8E">
        <w:rPr>
          <w:rFonts w:asciiTheme="majorHAnsi" w:hAnsiTheme="majorHAnsi"/>
          <w:sz w:val="24"/>
          <w:szCs w:val="26"/>
        </w:rPr>
        <w:t>Petition for Single Point Supply</w:t>
      </w:r>
      <w:r>
        <w:rPr>
          <w:rFonts w:asciiTheme="majorHAnsi" w:hAnsiTheme="majorHAnsi"/>
          <w:sz w:val="24"/>
          <w:szCs w:val="26"/>
        </w:rPr>
        <w:t xml:space="preserve"> a</w:t>
      </w:r>
      <w:r w:rsidRPr="00FE7A8E">
        <w:rPr>
          <w:rFonts w:asciiTheme="majorHAnsi" w:hAnsiTheme="majorHAnsi"/>
          <w:sz w:val="24"/>
          <w:szCs w:val="26"/>
        </w:rPr>
        <w:t xml:space="preserve">nd Sharing </w:t>
      </w:r>
      <w:r w:rsidR="008175CA">
        <w:rPr>
          <w:rFonts w:asciiTheme="majorHAnsi" w:hAnsiTheme="majorHAnsi"/>
          <w:sz w:val="24"/>
          <w:szCs w:val="26"/>
        </w:rPr>
        <w:t>o</w:t>
      </w:r>
      <w:r w:rsidRPr="00FE7A8E">
        <w:rPr>
          <w:rFonts w:asciiTheme="majorHAnsi" w:hAnsiTheme="majorHAnsi"/>
          <w:sz w:val="24"/>
          <w:szCs w:val="26"/>
        </w:rPr>
        <w:t xml:space="preserve">f Electricity Charges </w:t>
      </w:r>
      <w:r w:rsidR="008175CA">
        <w:rPr>
          <w:rFonts w:asciiTheme="majorHAnsi" w:hAnsiTheme="majorHAnsi"/>
          <w:sz w:val="24"/>
          <w:szCs w:val="26"/>
        </w:rPr>
        <w:t>f</w:t>
      </w:r>
      <w:r w:rsidRPr="00FE7A8E">
        <w:rPr>
          <w:rFonts w:asciiTheme="majorHAnsi" w:hAnsiTheme="majorHAnsi"/>
          <w:sz w:val="24"/>
          <w:szCs w:val="26"/>
        </w:rPr>
        <w:t>or M/</w:t>
      </w:r>
      <w:r w:rsidR="002C4A6E">
        <w:rPr>
          <w:rFonts w:asciiTheme="majorHAnsi" w:hAnsiTheme="majorHAnsi"/>
          <w:sz w:val="24"/>
          <w:szCs w:val="26"/>
        </w:rPr>
        <w:t>s</w:t>
      </w:r>
      <w:r w:rsidRPr="00FE7A8E">
        <w:rPr>
          <w:rFonts w:asciiTheme="majorHAnsi" w:hAnsiTheme="majorHAnsi"/>
          <w:sz w:val="24"/>
          <w:szCs w:val="26"/>
        </w:rPr>
        <w:t>. Lulu Cyber Park Pvt</w:t>
      </w:r>
      <w:r w:rsidR="008175CA">
        <w:rPr>
          <w:rFonts w:asciiTheme="majorHAnsi" w:hAnsiTheme="majorHAnsi"/>
          <w:sz w:val="24"/>
          <w:szCs w:val="26"/>
        </w:rPr>
        <w:t>.</w:t>
      </w:r>
      <w:r w:rsidRPr="00FE7A8E">
        <w:rPr>
          <w:rFonts w:asciiTheme="majorHAnsi" w:hAnsiTheme="majorHAnsi"/>
          <w:sz w:val="24"/>
          <w:szCs w:val="26"/>
        </w:rPr>
        <w:t xml:space="preserve"> Ltd under Regulation 56, sub regulation (2) of Kerala State Electricity Supply Code 2014</w:t>
      </w:r>
      <w:r w:rsidR="008175CA">
        <w:rPr>
          <w:rFonts w:asciiTheme="majorHAnsi" w:hAnsiTheme="majorHAnsi"/>
          <w:sz w:val="24"/>
          <w:szCs w:val="26"/>
        </w:rPr>
        <w:t>.</w:t>
      </w:r>
    </w:p>
    <w:p w:rsidR="00FE7A8E" w:rsidRDefault="00FE7A8E" w:rsidP="00FE7A8E">
      <w:pPr>
        <w:spacing w:after="0"/>
        <w:rPr>
          <w:rFonts w:asciiTheme="majorHAnsi" w:hAnsiTheme="majorHAnsi"/>
          <w:sz w:val="24"/>
          <w:szCs w:val="26"/>
        </w:rPr>
      </w:pPr>
    </w:p>
    <w:p w:rsidR="00FE7A8E" w:rsidRDefault="00FE7A8E" w:rsidP="00FE7A8E">
      <w:pPr>
        <w:spacing w:after="0"/>
        <w:rPr>
          <w:rFonts w:asciiTheme="majorHAnsi" w:hAnsiTheme="majorHAnsi"/>
          <w:sz w:val="24"/>
          <w:szCs w:val="26"/>
        </w:rPr>
      </w:pPr>
      <w:r>
        <w:rPr>
          <w:rFonts w:asciiTheme="majorHAnsi" w:hAnsiTheme="majorHAnsi"/>
          <w:sz w:val="24"/>
          <w:szCs w:val="26"/>
        </w:rPr>
        <w:t>Reference:</w:t>
      </w:r>
    </w:p>
    <w:p w:rsidR="00FE7A8E" w:rsidRDefault="00FE7A8E" w:rsidP="00FE7A8E">
      <w:pPr>
        <w:pStyle w:val="ListParagraph"/>
        <w:numPr>
          <w:ilvl w:val="0"/>
          <w:numId w:val="1"/>
        </w:numPr>
        <w:spacing w:after="0"/>
        <w:ind w:left="450"/>
        <w:rPr>
          <w:rFonts w:asciiTheme="majorHAnsi" w:hAnsiTheme="majorHAnsi"/>
          <w:sz w:val="24"/>
          <w:szCs w:val="26"/>
        </w:rPr>
      </w:pPr>
      <w:r>
        <w:rPr>
          <w:rFonts w:asciiTheme="majorHAnsi" w:hAnsiTheme="majorHAnsi"/>
          <w:sz w:val="24"/>
          <w:szCs w:val="26"/>
        </w:rPr>
        <w:t>Electricity Act 2003</w:t>
      </w:r>
    </w:p>
    <w:p w:rsidR="00FE7A8E" w:rsidRDefault="00FE7A8E" w:rsidP="00FE7A8E">
      <w:pPr>
        <w:pStyle w:val="ListParagraph"/>
        <w:numPr>
          <w:ilvl w:val="0"/>
          <w:numId w:val="1"/>
        </w:numPr>
        <w:spacing w:after="0"/>
        <w:ind w:left="450"/>
        <w:rPr>
          <w:rFonts w:asciiTheme="majorHAnsi" w:hAnsiTheme="majorHAnsi"/>
          <w:sz w:val="24"/>
          <w:szCs w:val="26"/>
        </w:rPr>
      </w:pPr>
      <w:r>
        <w:rPr>
          <w:rFonts w:asciiTheme="majorHAnsi" w:hAnsiTheme="majorHAnsi"/>
          <w:sz w:val="24"/>
          <w:szCs w:val="26"/>
        </w:rPr>
        <w:t>Kerala State Electricity Regulatory Commission (Conduct of Business) Third Amendment Regulation, 2014.</w:t>
      </w:r>
    </w:p>
    <w:p w:rsidR="00FE7A8E" w:rsidRDefault="00FE7A8E" w:rsidP="00FE7A8E">
      <w:pPr>
        <w:pStyle w:val="ListParagraph"/>
        <w:numPr>
          <w:ilvl w:val="0"/>
          <w:numId w:val="1"/>
        </w:numPr>
        <w:spacing w:after="0"/>
        <w:ind w:left="450"/>
        <w:rPr>
          <w:rFonts w:asciiTheme="majorHAnsi" w:hAnsiTheme="majorHAnsi"/>
          <w:sz w:val="24"/>
          <w:szCs w:val="26"/>
        </w:rPr>
      </w:pPr>
      <w:r>
        <w:rPr>
          <w:rFonts w:asciiTheme="majorHAnsi" w:hAnsiTheme="majorHAnsi"/>
          <w:sz w:val="24"/>
          <w:szCs w:val="26"/>
        </w:rPr>
        <w:t>Kerala State Electricity Supply Code, 2014.</w:t>
      </w:r>
    </w:p>
    <w:p w:rsidR="00FE7A8E" w:rsidRDefault="00FE7A8E" w:rsidP="00FE7A8E">
      <w:pPr>
        <w:pStyle w:val="ListParagraph"/>
        <w:numPr>
          <w:ilvl w:val="0"/>
          <w:numId w:val="1"/>
        </w:numPr>
        <w:spacing w:after="0"/>
        <w:ind w:left="450"/>
        <w:rPr>
          <w:rFonts w:asciiTheme="majorHAnsi" w:hAnsiTheme="majorHAnsi"/>
          <w:sz w:val="24"/>
          <w:szCs w:val="26"/>
        </w:rPr>
      </w:pPr>
      <w:r>
        <w:rPr>
          <w:rFonts w:asciiTheme="majorHAnsi" w:hAnsiTheme="majorHAnsi"/>
          <w:sz w:val="24"/>
          <w:szCs w:val="26"/>
        </w:rPr>
        <w:t xml:space="preserve">KSERC Order dated </w:t>
      </w:r>
      <w:r w:rsidR="008175CA">
        <w:rPr>
          <w:rFonts w:asciiTheme="majorHAnsi" w:hAnsiTheme="majorHAnsi"/>
          <w:sz w:val="24"/>
          <w:szCs w:val="26"/>
        </w:rPr>
        <w:t>21</w:t>
      </w:r>
      <w:r>
        <w:rPr>
          <w:rFonts w:asciiTheme="majorHAnsi" w:hAnsiTheme="majorHAnsi"/>
          <w:sz w:val="24"/>
          <w:szCs w:val="26"/>
        </w:rPr>
        <w:t>.</w:t>
      </w:r>
      <w:r w:rsidR="008175CA">
        <w:rPr>
          <w:rFonts w:asciiTheme="majorHAnsi" w:hAnsiTheme="majorHAnsi"/>
          <w:sz w:val="24"/>
          <w:szCs w:val="26"/>
        </w:rPr>
        <w:t>12</w:t>
      </w:r>
      <w:r>
        <w:rPr>
          <w:rFonts w:asciiTheme="majorHAnsi" w:hAnsiTheme="majorHAnsi"/>
          <w:sz w:val="24"/>
          <w:szCs w:val="26"/>
        </w:rPr>
        <w:t>.201</w:t>
      </w:r>
      <w:r w:rsidR="008175CA">
        <w:rPr>
          <w:rFonts w:asciiTheme="majorHAnsi" w:hAnsiTheme="majorHAnsi"/>
          <w:sz w:val="24"/>
          <w:szCs w:val="26"/>
        </w:rPr>
        <w:t>7</w:t>
      </w:r>
      <w:r>
        <w:rPr>
          <w:rFonts w:asciiTheme="majorHAnsi" w:hAnsiTheme="majorHAnsi"/>
          <w:sz w:val="24"/>
          <w:szCs w:val="26"/>
        </w:rPr>
        <w:t xml:space="preserve"> on OP N</w:t>
      </w:r>
      <w:r w:rsidR="008175CA">
        <w:rPr>
          <w:rFonts w:asciiTheme="majorHAnsi" w:hAnsiTheme="majorHAnsi"/>
          <w:sz w:val="24"/>
          <w:szCs w:val="26"/>
        </w:rPr>
        <w:t>o.</w:t>
      </w:r>
      <w:r>
        <w:rPr>
          <w:rFonts w:asciiTheme="majorHAnsi" w:hAnsiTheme="majorHAnsi"/>
          <w:sz w:val="24"/>
          <w:szCs w:val="26"/>
        </w:rPr>
        <w:t xml:space="preserve"> </w:t>
      </w:r>
      <w:r w:rsidR="008175CA">
        <w:rPr>
          <w:rFonts w:asciiTheme="majorHAnsi" w:hAnsiTheme="majorHAnsi"/>
          <w:sz w:val="24"/>
          <w:szCs w:val="26"/>
        </w:rPr>
        <w:t>06</w:t>
      </w:r>
      <w:r>
        <w:rPr>
          <w:rFonts w:asciiTheme="majorHAnsi" w:hAnsiTheme="majorHAnsi"/>
          <w:sz w:val="24"/>
          <w:szCs w:val="26"/>
        </w:rPr>
        <w:t>/20</w:t>
      </w:r>
      <w:r w:rsidR="008175CA">
        <w:rPr>
          <w:rFonts w:asciiTheme="majorHAnsi" w:hAnsiTheme="majorHAnsi"/>
          <w:sz w:val="24"/>
          <w:szCs w:val="26"/>
        </w:rPr>
        <w:t>17</w:t>
      </w:r>
      <w:r>
        <w:rPr>
          <w:rFonts w:asciiTheme="majorHAnsi" w:hAnsiTheme="majorHAnsi"/>
          <w:sz w:val="24"/>
          <w:szCs w:val="26"/>
        </w:rPr>
        <w:t>.</w:t>
      </w:r>
    </w:p>
    <w:p w:rsidR="00FE7A8E" w:rsidRDefault="00FE7A8E" w:rsidP="008B554A">
      <w:pPr>
        <w:spacing w:after="0"/>
        <w:jc w:val="center"/>
        <w:outlineLvl w:val="0"/>
        <w:rPr>
          <w:rFonts w:asciiTheme="majorHAnsi" w:hAnsiTheme="majorHAnsi" w:cs="Arial"/>
          <w:b/>
          <w:sz w:val="36"/>
          <w:szCs w:val="26"/>
        </w:rPr>
      </w:pPr>
    </w:p>
    <w:p w:rsidR="00FE7A8E" w:rsidRDefault="00FE7A8E">
      <w:pPr>
        <w:rPr>
          <w:rFonts w:asciiTheme="majorHAnsi" w:hAnsiTheme="majorHAnsi" w:cs="Arial"/>
          <w:b/>
          <w:sz w:val="36"/>
          <w:szCs w:val="26"/>
        </w:rPr>
      </w:pPr>
      <w:r>
        <w:rPr>
          <w:rFonts w:asciiTheme="majorHAnsi" w:hAnsiTheme="majorHAnsi" w:cs="Arial"/>
          <w:b/>
          <w:sz w:val="36"/>
          <w:szCs w:val="26"/>
        </w:rPr>
        <w:br w:type="page"/>
      </w:r>
    </w:p>
    <w:p w:rsidR="00FE7A8E" w:rsidRDefault="00FE7A8E" w:rsidP="008B554A">
      <w:pPr>
        <w:spacing w:after="0"/>
        <w:jc w:val="center"/>
        <w:outlineLvl w:val="0"/>
        <w:rPr>
          <w:rFonts w:asciiTheme="majorHAnsi" w:hAnsiTheme="majorHAnsi" w:cs="Arial"/>
          <w:b/>
          <w:sz w:val="36"/>
          <w:szCs w:val="26"/>
        </w:rPr>
      </w:pPr>
    </w:p>
    <w:p w:rsidR="008B554A" w:rsidRPr="009B1299" w:rsidRDefault="008B554A" w:rsidP="008B554A">
      <w:pPr>
        <w:spacing w:after="0"/>
        <w:jc w:val="center"/>
        <w:outlineLvl w:val="0"/>
        <w:rPr>
          <w:rFonts w:asciiTheme="majorHAnsi" w:hAnsiTheme="majorHAnsi" w:cs="Arial"/>
          <w:b/>
          <w:sz w:val="36"/>
          <w:szCs w:val="26"/>
        </w:rPr>
      </w:pPr>
      <w:r w:rsidRPr="009B1299">
        <w:rPr>
          <w:rFonts w:asciiTheme="majorHAnsi" w:hAnsiTheme="majorHAnsi" w:cs="Arial"/>
          <w:b/>
          <w:sz w:val="36"/>
          <w:szCs w:val="26"/>
        </w:rPr>
        <w:t>KINESCO Power and Utilities P</w:t>
      </w:r>
      <w:r>
        <w:rPr>
          <w:rFonts w:asciiTheme="majorHAnsi" w:hAnsiTheme="majorHAnsi" w:cs="Arial"/>
          <w:b/>
          <w:sz w:val="36"/>
          <w:szCs w:val="26"/>
        </w:rPr>
        <w:t>ri</w:t>
      </w:r>
      <w:r w:rsidRPr="009B1299">
        <w:rPr>
          <w:rFonts w:asciiTheme="majorHAnsi" w:hAnsiTheme="majorHAnsi" w:cs="Arial"/>
          <w:b/>
          <w:sz w:val="36"/>
          <w:szCs w:val="26"/>
        </w:rPr>
        <w:t>v</w:t>
      </w:r>
      <w:r>
        <w:rPr>
          <w:rFonts w:asciiTheme="majorHAnsi" w:hAnsiTheme="majorHAnsi" w:cs="Arial"/>
          <w:b/>
          <w:sz w:val="36"/>
          <w:szCs w:val="26"/>
        </w:rPr>
        <w:t>a</w:t>
      </w:r>
      <w:r w:rsidRPr="009B1299">
        <w:rPr>
          <w:rFonts w:asciiTheme="majorHAnsi" w:hAnsiTheme="majorHAnsi" w:cs="Arial"/>
          <w:b/>
          <w:sz w:val="36"/>
          <w:szCs w:val="26"/>
        </w:rPr>
        <w:t>t</w:t>
      </w:r>
      <w:r>
        <w:rPr>
          <w:rFonts w:asciiTheme="majorHAnsi" w:hAnsiTheme="majorHAnsi" w:cs="Arial"/>
          <w:b/>
          <w:sz w:val="36"/>
          <w:szCs w:val="26"/>
        </w:rPr>
        <w:t>e</w:t>
      </w:r>
      <w:r w:rsidRPr="009B1299">
        <w:rPr>
          <w:rFonts w:asciiTheme="majorHAnsi" w:hAnsiTheme="majorHAnsi" w:cs="Arial"/>
          <w:b/>
          <w:sz w:val="36"/>
          <w:szCs w:val="26"/>
        </w:rPr>
        <w:t xml:space="preserve"> L</w:t>
      </w:r>
      <w:r>
        <w:rPr>
          <w:rFonts w:asciiTheme="majorHAnsi" w:hAnsiTheme="majorHAnsi" w:cs="Arial"/>
          <w:b/>
          <w:sz w:val="36"/>
          <w:szCs w:val="26"/>
        </w:rPr>
        <w:t>imi</w:t>
      </w:r>
      <w:r w:rsidRPr="009B1299">
        <w:rPr>
          <w:rFonts w:asciiTheme="majorHAnsi" w:hAnsiTheme="majorHAnsi" w:cs="Arial"/>
          <w:b/>
          <w:sz w:val="36"/>
          <w:szCs w:val="26"/>
        </w:rPr>
        <w:t>t</w:t>
      </w:r>
      <w:r>
        <w:rPr>
          <w:rFonts w:asciiTheme="majorHAnsi" w:hAnsiTheme="majorHAnsi" w:cs="Arial"/>
          <w:b/>
          <w:sz w:val="36"/>
          <w:szCs w:val="26"/>
        </w:rPr>
        <w:t>e</w:t>
      </w:r>
      <w:r w:rsidRPr="009B1299">
        <w:rPr>
          <w:rFonts w:asciiTheme="majorHAnsi" w:hAnsiTheme="majorHAnsi" w:cs="Arial"/>
          <w:b/>
          <w:sz w:val="36"/>
          <w:szCs w:val="26"/>
        </w:rPr>
        <w:t>d</w:t>
      </w:r>
    </w:p>
    <w:p w:rsidR="008B554A" w:rsidRDefault="008B554A" w:rsidP="008B554A">
      <w:pPr>
        <w:spacing w:after="0"/>
        <w:jc w:val="center"/>
        <w:outlineLvl w:val="0"/>
        <w:rPr>
          <w:rFonts w:asciiTheme="majorHAnsi" w:hAnsiTheme="majorHAnsi" w:cs="Arial"/>
          <w:sz w:val="28"/>
          <w:szCs w:val="26"/>
        </w:rPr>
      </w:pPr>
      <w:r w:rsidRPr="009B1299">
        <w:rPr>
          <w:rFonts w:asciiTheme="majorHAnsi" w:hAnsiTheme="majorHAnsi" w:cs="Arial"/>
          <w:sz w:val="28"/>
          <w:szCs w:val="26"/>
        </w:rPr>
        <w:t>Ground Floor, CFC Building, Kinfra Park Office,</w:t>
      </w:r>
    </w:p>
    <w:p w:rsidR="008B554A" w:rsidRPr="009B1299" w:rsidRDefault="008B554A" w:rsidP="008B554A">
      <w:pPr>
        <w:spacing w:after="0"/>
        <w:jc w:val="center"/>
        <w:outlineLvl w:val="0"/>
        <w:rPr>
          <w:rFonts w:asciiTheme="majorHAnsi" w:hAnsiTheme="majorHAnsi" w:cs="Arial"/>
          <w:sz w:val="28"/>
          <w:szCs w:val="26"/>
        </w:rPr>
      </w:pPr>
      <w:r w:rsidRPr="009B1299">
        <w:rPr>
          <w:rFonts w:asciiTheme="majorHAnsi" w:hAnsiTheme="majorHAnsi" w:cs="Arial"/>
          <w:sz w:val="28"/>
          <w:szCs w:val="26"/>
        </w:rPr>
        <w:t>Infopark P.O, Kakkanad.</w:t>
      </w:r>
    </w:p>
    <w:p w:rsidR="008B554A" w:rsidRPr="009B1299" w:rsidRDefault="008B554A" w:rsidP="008B554A">
      <w:pPr>
        <w:pStyle w:val="ListParagraph"/>
        <w:spacing w:after="0"/>
        <w:ind w:left="90"/>
        <w:rPr>
          <w:rFonts w:asciiTheme="majorHAnsi" w:hAnsiTheme="majorHAnsi"/>
          <w:sz w:val="24"/>
          <w:szCs w:val="26"/>
        </w:rPr>
      </w:pPr>
      <w:r w:rsidRPr="009B1299">
        <w:rPr>
          <w:rFonts w:asciiTheme="majorHAnsi" w:hAnsiTheme="majorHAnsi"/>
          <w:sz w:val="24"/>
          <w:szCs w:val="26"/>
        </w:rPr>
        <w:t>To,</w:t>
      </w:r>
    </w:p>
    <w:p w:rsidR="008B554A" w:rsidRDefault="008B554A" w:rsidP="008B554A">
      <w:pPr>
        <w:pStyle w:val="ListParagraph"/>
        <w:spacing w:after="0"/>
        <w:ind w:left="360"/>
        <w:rPr>
          <w:rFonts w:asciiTheme="majorHAnsi" w:hAnsiTheme="majorHAnsi"/>
          <w:b/>
          <w:sz w:val="24"/>
          <w:szCs w:val="26"/>
        </w:rPr>
      </w:pPr>
      <w:r>
        <w:rPr>
          <w:rFonts w:asciiTheme="majorHAnsi" w:hAnsiTheme="majorHAnsi"/>
          <w:b/>
          <w:sz w:val="24"/>
          <w:szCs w:val="26"/>
        </w:rPr>
        <w:t>The Hon’ble Kerala State Electricity Regulatory Commission</w:t>
      </w:r>
    </w:p>
    <w:p w:rsidR="008B554A" w:rsidRDefault="008B554A" w:rsidP="008B554A">
      <w:pPr>
        <w:pStyle w:val="ListParagraph"/>
        <w:spacing w:after="0"/>
        <w:ind w:left="360"/>
        <w:rPr>
          <w:rFonts w:asciiTheme="majorHAnsi" w:hAnsiTheme="majorHAnsi"/>
          <w:b/>
          <w:sz w:val="24"/>
          <w:szCs w:val="26"/>
        </w:rPr>
      </w:pPr>
      <w:r>
        <w:rPr>
          <w:rFonts w:asciiTheme="majorHAnsi" w:hAnsiTheme="majorHAnsi"/>
          <w:b/>
          <w:sz w:val="24"/>
          <w:szCs w:val="26"/>
        </w:rPr>
        <w:t>Thiruvananthapuram</w:t>
      </w:r>
    </w:p>
    <w:p w:rsidR="008B554A" w:rsidRDefault="008B554A" w:rsidP="008B554A">
      <w:pPr>
        <w:pStyle w:val="ListParagraph"/>
        <w:spacing w:after="0"/>
        <w:ind w:left="90"/>
        <w:rPr>
          <w:rFonts w:asciiTheme="majorHAnsi" w:hAnsiTheme="majorHAnsi"/>
          <w:b/>
          <w:sz w:val="24"/>
          <w:szCs w:val="26"/>
        </w:rPr>
      </w:pPr>
    </w:p>
    <w:p w:rsidR="008B554A" w:rsidRDefault="008B554A" w:rsidP="008B554A">
      <w:pPr>
        <w:pStyle w:val="ListParagraph"/>
        <w:spacing w:after="0" w:line="240" w:lineRule="auto"/>
        <w:ind w:left="90"/>
        <w:rPr>
          <w:rFonts w:asciiTheme="majorHAnsi" w:hAnsiTheme="majorHAnsi"/>
          <w:b/>
          <w:sz w:val="24"/>
          <w:szCs w:val="26"/>
        </w:rPr>
      </w:pPr>
      <w:r>
        <w:rPr>
          <w:rFonts w:asciiTheme="majorHAnsi" w:hAnsiTheme="majorHAnsi"/>
          <w:b/>
          <w:sz w:val="24"/>
          <w:szCs w:val="26"/>
        </w:rPr>
        <w:t>Sir,</w:t>
      </w:r>
    </w:p>
    <w:p w:rsidR="008B554A" w:rsidRDefault="008B554A" w:rsidP="008B554A">
      <w:pPr>
        <w:pStyle w:val="ListParagraph"/>
        <w:spacing w:after="0" w:line="240" w:lineRule="auto"/>
        <w:ind w:left="90"/>
        <w:rPr>
          <w:rFonts w:asciiTheme="majorHAnsi" w:hAnsiTheme="majorHAnsi"/>
          <w:b/>
          <w:sz w:val="24"/>
          <w:szCs w:val="26"/>
        </w:rPr>
      </w:pPr>
    </w:p>
    <w:p w:rsidR="004410A6" w:rsidRDefault="008B554A" w:rsidP="008B554A">
      <w:pPr>
        <w:pStyle w:val="ListParagraph"/>
        <w:spacing w:after="0"/>
        <w:ind w:hanging="630"/>
        <w:jc w:val="both"/>
        <w:rPr>
          <w:rFonts w:asciiTheme="majorHAnsi" w:hAnsiTheme="majorHAnsi"/>
          <w:sz w:val="24"/>
          <w:szCs w:val="26"/>
        </w:rPr>
      </w:pPr>
      <w:r>
        <w:rPr>
          <w:rFonts w:asciiTheme="majorHAnsi" w:hAnsiTheme="majorHAnsi"/>
          <w:b/>
          <w:sz w:val="24"/>
          <w:szCs w:val="26"/>
        </w:rPr>
        <w:t>Sub:</w:t>
      </w:r>
      <w:r>
        <w:rPr>
          <w:rFonts w:asciiTheme="majorHAnsi" w:hAnsiTheme="majorHAnsi"/>
          <w:b/>
          <w:sz w:val="24"/>
          <w:szCs w:val="26"/>
        </w:rPr>
        <w:tab/>
        <w:t xml:space="preserve">Submission of </w:t>
      </w:r>
      <w:r w:rsidRPr="005763D2">
        <w:rPr>
          <w:rFonts w:asciiTheme="majorHAnsi" w:hAnsiTheme="majorHAnsi"/>
          <w:b/>
          <w:sz w:val="24"/>
          <w:szCs w:val="26"/>
        </w:rPr>
        <w:t xml:space="preserve">Petition </w:t>
      </w:r>
      <w:r w:rsidRPr="008B554A">
        <w:rPr>
          <w:rFonts w:asciiTheme="majorHAnsi" w:hAnsiTheme="majorHAnsi"/>
          <w:b/>
          <w:sz w:val="24"/>
          <w:szCs w:val="26"/>
        </w:rPr>
        <w:t xml:space="preserve">for Single Point Supply </w:t>
      </w:r>
      <w:r>
        <w:rPr>
          <w:rFonts w:asciiTheme="majorHAnsi" w:hAnsiTheme="majorHAnsi"/>
          <w:b/>
          <w:sz w:val="24"/>
          <w:szCs w:val="26"/>
        </w:rPr>
        <w:t>a</w:t>
      </w:r>
      <w:r w:rsidRPr="008B554A">
        <w:rPr>
          <w:rFonts w:asciiTheme="majorHAnsi" w:hAnsiTheme="majorHAnsi"/>
          <w:b/>
          <w:sz w:val="24"/>
          <w:szCs w:val="26"/>
        </w:rPr>
        <w:t xml:space="preserve">nd Sharing </w:t>
      </w:r>
      <w:r>
        <w:rPr>
          <w:rFonts w:asciiTheme="majorHAnsi" w:hAnsiTheme="majorHAnsi"/>
          <w:b/>
          <w:sz w:val="24"/>
          <w:szCs w:val="26"/>
        </w:rPr>
        <w:t>o</w:t>
      </w:r>
      <w:r w:rsidRPr="008B554A">
        <w:rPr>
          <w:rFonts w:asciiTheme="majorHAnsi" w:hAnsiTheme="majorHAnsi"/>
          <w:b/>
          <w:sz w:val="24"/>
          <w:szCs w:val="26"/>
        </w:rPr>
        <w:t xml:space="preserve">f Electricity Charges </w:t>
      </w:r>
      <w:r>
        <w:rPr>
          <w:rFonts w:asciiTheme="majorHAnsi" w:hAnsiTheme="majorHAnsi"/>
          <w:b/>
          <w:sz w:val="24"/>
          <w:szCs w:val="26"/>
        </w:rPr>
        <w:t>f</w:t>
      </w:r>
      <w:r w:rsidRPr="008B554A">
        <w:rPr>
          <w:rFonts w:asciiTheme="majorHAnsi" w:hAnsiTheme="majorHAnsi"/>
          <w:b/>
          <w:sz w:val="24"/>
          <w:szCs w:val="26"/>
        </w:rPr>
        <w:t>or M/</w:t>
      </w:r>
      <w:r w:rsidR="00751ABA">
        <w:rPr>
          <w:rFonts w:asciiTheme="majorHAnsi" w:hAnsiTheme="majorHAnsi"/>
          <w:b/>
          <w:sz w:val="24"/>
          <w:szCs w:val="26"/>
        </w:rPr>
        <w:t>s</w:t>
      </w:r>
      <w:r w:rsidRPr="008B554A">
        <w:rPr>
          <w:rFonts w:asciiTheme="majorHAnsi" w:hAnsiTheme="majorHAnsi"/>
          <w:b/>
          <w:sz w:val="24"/>
          <w:szCs w:val="26"/>
        </w:rPr>
        <w:t>. Lulu Cyber Park Pvt</w:t>
      </w:r>
      <w:r>
        <w:rPr>
          <w:rFonts w:asciiTheme="majorHAnsi" w:hAnsiTheme="majorHAnsi"/>
          <w:b/>
          <w:sz w:val="24"/>
          <w:szCs w:val="26"/>
        </w:rPr>
        <w:t>.</w:t>
      </w:r>
      <w:r w:rsidRPr="008B554A">
        <w:rPr>
          <w:rFonts w:asciiTheme="majorHAnsi" w:hAnsiTheme="majorHAnsi"/>
          <w:b/>
          <w:sz w:val="24"/>
          <w:szCs w:val="26"/>
        </w:rPr>
        <w:t xml:space="preserve"> Ltd under Regulation 56, sub regulation (2) of Kerala State Electricity Supply Code 2014</w:t>
      </w:r>
      <w:r>
        <w:rPr>
          <w:rFonts w:asciiTheme="majorHAnsi" w:hAnsiTheme="majorHAnsi"/>
          <w:b/>
          <w:sz w:val="24"/>
          <w:szCs w:val="26"/>
        </w:rPr>
        <w:t>.</w:t>
      </w:r>
    </w:p>
    <w:p w:rsidR="008175CA" w:rsidRDefault="008175CA">
      <w:pPr>
        <w:spacing w:after="0"/>
        <w:rPr>
          <w:rFonts w:asciiTheme="majorHAnsi" w:hAnsiTheme="majorHAnsi"/>
          <w:sz w:val="24"/>
          <w:szCs w:val="26"/>
        </w:rPr>
      </w:pPr>
    </w:p>
    <w:p w:rsidR="004F5A39" w:rsidRDefault="008175CA">
      <w:pPr>
        <w:spacing w:after="0"/>
        <w:rPr>
          <w:rFonts w:asciiTheme="majorHAnsi" w:hAnsiTheme="majorHAnsi"/>
          <w:sz w:val="24"/>
          <w:szCs w:val="26"/>
        </w:rPr>
      </w:pPr>
      <w:r>
        <w:rPr>
          <w:rFonts w:asciiTheme="majorHAnsi" w:hAnsiTheme="majorHAnsi"/>
          <w:sz w:val="24"/>
          <w:szCs w:val="26"/>
        </w:rPr>
        <w:t>The petitioner respectfully submits as follows:</w:t>
      </w:r>
    </w:p>
    <w:p w:rsidR="00FB1CE3" w:rsidRDefault="00FB1CE3">
      <w:pPr>
        <w:spacing w:after="0"/>
        <w:rPr>
          <w:rFonts w:asciiTheme="majorHAnsi" w:hAnsiTheme="majorHAnsi"/>
          <w:sz w:val="24"/>
          <w:szCs w:val="26"/>
        </w:rPr>
      </w:pPr>
    </w:p>
    <w:p w:rsidR="00FB1CE3" w:rsidRPr="00FB1CE3" w:rsidRDefault="0012570F" w:rsidP="00FB1CE3">
      <w:pPr>
        <w:pStyle w:val="ListParagraph"/>
        <w:numPr>
          <w:ilvl w:val="0"/>
          <w:numId w:val="2"/>
        </w:numPr>
        <w:spacing w:after="0" w:line="360" w:lineRule="auto"/>
        <w:ind w:left="426"/>
        <w:jc w:val="both"/>
        <w:rPr>
          <w:rFonts w:asciiTheme="majorHAnsi" w:hAnsiTheme="majorHAnsi"/>
          <w:sz w:val="24"/>
          <w:szCs w:val="24"/>
        </w:rPr>
      </w:pPr>
      <w:r w:rsidRPr="00FB1CE3">
        <w:rPr>
          <w:rFonts w:asciiTheme="majorHAnsi" w:hAnsiTheme="majorHAnsi"/>
          <w:sz w:val="24"/>
          <w:szCs w:val="24"/>
        </w:rPr>
        <w:t>The applicant</w:t>
      </w:r>
      <w:r w:rsidR="00BA33D0">
        <w:rPr>
          <w:rFonts w:asciiTheme="majorHAnsi" w:hAnsiTheme="majorHAnsi"/>
          <w:sz w:val="24"/>
          <w:szCs w:val="24"/>
        </w:rPr>
        <w:t xml:space="preserve">, </w:t>
      </w:r>
      <w:r w:rsidR="00BA33D0" w:rsidRPr="00FB1CE3">
        <w:rPr>
          <w:rFonts w:ascii="Cambria" w:hAnsi="Cambria"/>
          <w:sz w:val="24"/>
          <w:szCs w:val="24"/>
        </w:rPr>
        <w:t>M/s. Lulu Cyber Park Pvt. Ltd</w:t>
      </w:r>
      <w:r w:rsidR="00BA33D0">
        <w:rPr>
          <w:rFonts w:ascii="Cambria" w:hAnsi="Cambria"/>
          <w:sz w:val="24"/>
          <w:szCs w:val="24"/>
        </w:rPr>
        <w:t>, Infopark,</w:t>
      </w:r>
      <w:r w:rsidRPr="00FB1CE3">
        <w:rPr>
          <w:rFonts w:asciiTheme="majorHAnsi" w:hAnsiTheme="majorHAnsi"/>
          <w:sz w:val="24"/>
          <w:szCs w:val="24"/>
        </w:rPr>
        <w:t xml:space="preserve"> is one of HT Consumer (Consumer No. 110) of </w:t>
      </w:r>
      <w:r w:rsidR="00BA33D0" w:rsidRPr="00FB1CE3">
        <w:rPr>
          <w:rFonts w:ascii="Cambria" w:hAnsi="Cambria"/>
          <w:sz w:val="24"/>
          <w:szCs w:val="24"/>
        </w:rPr>
        <w:t>K</w:t>
      </w:r>
      <w:r w:rsidR="00BA33D0">
        <w:rPr>
          <w:rFonts w:ascii="Cambria" w:hAnsi="Cambria"/>
          <w:sz w:val="24"/>
          <w:szCs w:val="24"/>
        </w:rPr>
        <w:t xml:space="preserve">INESCO </w:t>
      </w:r>
      <w:r w:rsidR="00BA33D0" w:rsidRPr="00FB1CE3">
        <w:rPr>
          <w:rFonts w:ascii="Cambria" w:hAnsi="Cambria"/>
          <w:sz w:val="24"/>
          <w:szCs w:val="24"/>
        </w:rPr>
        <w:t>P</w:t>
      </w:r>
      <w:r w:rsidR="00BA33D0">
        <w:rPr>
          <w:rFonts w:ascii="Cambria" w:hAnsi="Cambria"/>
          <w:sz w:val="24"/>
          <w:szCs w:val="24"/>
        </w:rPr>
        <w:t xml:space="preserve">ower and </w:t>
      </w:r>
      <w:r w:rsidR="00BA33D0" w:rsidRPr="00FB1CE3">
        <w:rPr>
          <w:rFonts w:ascii="Cambria" w:hAnsi="Cambria"/>
          <w:sz w:val="24"/>
          <w:szCs w:val="24"/>
        </w:rPr>
        <w:t>U</w:t>
      </w:r>
      <w:r w:rsidR="00BA33D0">
        <w:rPr>
          <w:rFonts w:ascii="Cambria" w:hAnsi="Cambria"/>
          <w:sz w:val="24"/>
          <w:szCs w:val="24"/>
        </w:rPr>
        <w:t xml:space="preserve">tilities </w:t>
      </w:r>
      <w:r w:rsidR="00BA33D0" w:rsidRPr="00FB1CE3">
        <w:rPr>
          <w:rFonts w:ascii="Cambria" w:hAnsi="Cambria"/>
          <w:sz w:val="24"/>
          <w:szCs w:val="24"/>
        </w:rPr>
        <w:t>P</w:t>
      </w:r>
      <w:r w:rsidR="00BA33D0">
        <w:rPr>
          <w:rFonts w:ascii="Cambria" w:hAnsi="Cambria"/>
          <w:sz w:val="24"/>
          <w:szCs w:val="24"/>
        </w:rPr>
        <w:t xml:space="preserve">vt. </w:t>
      </w:r>
      <w:r w:rsidR="00BA33D0" w:rsidRPr="00FB1CE3">
        <w:rPr>
          <w:rFonts w:ascii="Cambria" w:hAnsi="Cambria"/>
          <w:sz w:val="24"/>
          <w:szCs w:val="24"/>
        </w:rPr>
        <w:t>L</w:t>
      </w:r>
      <w:r w:rsidR="00BA33D0">
        <w:rPr>
          <w:rFonts w:ascii="Cambria" w:hAnsi="Cambria"/>
          <w:sz w:val="24"/>
          <w:szCs w:val="24"/>
        </w:rPr>
        <w:t>td.(</w:t>
      </w:r>
      <w:r w:rsidRPr="00FB1CE3">
        <w:rPr>
          <w:rFonts w:asciiTheme="majorHAnsi" w:hAnsiTheme="majorHAnsi"/>
          <w:sz w:val="24"/>
          <w:szCs w:val="24"/>
        </w:rPr>
        <w:t>KPUPL</w:t>
      </w:r>
      <w:r w:rsidR="00BA33D0">
        <w:rPr>
          <w:rFonts w:asciiTheme="majorHAnsi" w:hAnsiTheme="majorHAnsi"/>
          <w:sz w:val="24"/>
          <w:szCs w:val="24"/>
        </w:rPr>
        <w:t>)</w:t>
      </w:r>
      <w:r w:rsidRPr="00FB1CE3">
        <w:rPr>
          <w:rFonts w:asciiTheme="majorHAnsi" w:hAnsiTheme="majorHAnsi"/>
          <w:sz w:val="24"/>
          <w:szCs w:val="24"/>
        </w:rPr>
        <w:t xml:space="preserve"> </w:t>
      </w:r>
      <w:r w:rsidR="00BA33D0">
        <w:rPr>
          <w:rFonts w:asciiTheme="majorHAnsi" w:hAnsiTheme="majorHAnsi"/>
          <w:sz w:val="24"/>
          <w:szCs w:val="24"/>
        </w:rPr>
        <w:t xml:space="preserve">under </w:t>
      </w:r>
      <w:r w:rsidRPr="00FB1CE3">
        <w:rPr>
          <w:rFonts w:asciiTheme="majorHAnsi" w:hAnsiTheme="majorHAnsi"/>
          <w:sz w:val="24"/>
          <w:szCs w:val="24"/>
        </w:rPr>
        <w:t>HT 1B</w:t>
      </w:r>
      <w:r w:rsidR="00BA33D0">
        <w:rPr>
          <w:rFonts w:asciiTheme="majorHAnsi" w:hAnsiTheme="majorHAnsi"/>
          <w:sz w:val="24"/>
          <w:szCs w:val="24"/>
        </w:rPr>
        <w:t xml:space="preserve"> tariff</w:t>
      </w:r>
      <w:r w:rsidRPr="00FB1CE3">
        <w:rPr>
          <w:rFonts w:asciiTheme="majorHAnsi" w:hAnsiTheme="majorHAnsi"/>
          <w:sz w:val="24"/>
          <w:szCs w:val="24"/>
        </w:rPr>
        <w:t>. This tariff is applicable to IT and IT Enabled Services. The power connection was effected on 23.01.2018 with a contract demand of 2900 KVA</w:t>
      </w:r>
      <w:r w:rsidR="00CF1C3C">
        <w:rPr>
          <w:rFonts w:asciiTheme="majorHAnsi" w:hAnsiTheme="majorHAnsi"/>
          <w:sz w:val="24"/>
          <w:szCs w:val="24"/>
        </w:rPr>
        <w:t xml:space="preserve">. The contract demand was </w:t>
      </w:r>
      <w:r w:rsidR="00BA33D0">
        <w:rPr>
          <w:rFonts w:asciiTheme="majorHAnsi" w:hAnsiTheme="majorHAnsi"/>
          <w:sz w:val="24"/>
          <w:szCs w:val="24"/>
        </w:rPr>
        <w:t xml:space="preserve">further </w:t>
      </w:r>
      <w:r w:rsidR="00CF1C3C">
        <w:rPr>
          <w:rFonts w:asciiTheme="majorHAnsi" w:hAnsiTheme="majorHAnsi"/>
          <w:sz w:val="24"/>
          <w:szCs w:val="24"/>
        </w:rPr>
        <w:t>reduced to 1800 KVA vide agreement no. 21/2020-21 dated 23.07.2020.</w:t>
      </w:r>
    </w:p>
    <w:p w:rsidR="00BA33D0" w:rsidRPr="00FB1CE3" w:rsidRDefault="00BA33D0" w:rsidP="00BA33D0">
      <w:pPr>
        <w:pStyle w:val="ListParagraph"/>
        <w:numPr>
          <w:ilvl w:val="0"/>
          <w:numId w:val="2"/>
        </w:numPr>
        <w:spacing w:after="0" w:line="360" w:lineRule="auto"/>
        <w:ind w:left="426"/>
        <w:jc w:val="both"/>
        <w:rPr>
          <w:rFonts w:asciiTheme="majorHAnsi" w:hAnsiTheme="majorHAnsi"/>
          <w:sz w:val="24"/>
          <w:szCs w:val="24"/>
        </w:rPr>
      </w:pPr>
      <w:r>
        <w:rPr>
          <w:rFonts w:ascii="Cambria" w:hAnsi="Cambria"/>
          <w:sz w:val="24"/>
          <w:szCs w:val="24"/>
        </w:rPr>
        <w:t>KPUPL</w:t>
      </w:r>
      <w:r w:rsidRPr="00FB1CE3">
        <w:rPr>
          <w:rFonts w:ascii="Cambria" w:hAnsi="Cambria"/>
          <w:sz w:val="24"/>
          <w:szCs w:val="24"/>
        </w:rPr>
        <w:t xml:space="preserve"> had filed a petition dated 09.05.2017 (OP No. 6/2017) for Single Point Supply and sharing of electricity charges under Regulation 56 (2) of Kerala State Electricity Supply code 2014 based on the application submitted by M/s. Lulu Cyber Park Pvt. Ltd</w:t>
      </w:r>
      <w:r>
        <w:rPr>
          <w:rFonts w:ascii="Cambria" w:hAnsi="Cambria"/>
          <w:sz w:val="24"/>
          <w:szCs w:val="24"/>
        </w:rPr>
        <w:t>, Infopark</w:t>
      </w:r>
      <w:r w:rsidRPr="00FB1CE3">
        <w:rPr>
          <w:rFonts w:ascii="Cambria" w:hAnsi="Cambria"/>
          <w:sz w:val="24"/>
          <w:szCs w:val="24"/>
        </w:rPr>
        <w:t>.</w:t>
      </w:r>
    </w:p>
    <w:p w:rsidR="00597C04" w:rsidRPr="00FA6B13" w:rsidRDefault="00FB1CE3" w:rsidP="00597C04">
      <w:pPr>
        <w:pStyle w:val="ListParagraph"/>
        <w:numPr>
          <w:ilvl w:val="0"/>
          <w:numId w:val="2"/>
        </w:numPr>
        <w:spacing w:after="0" w:line="360" w:lineRule="auto"/>
        <w:ind w:left="426"/>
        <w:jc w:val="both"/>
        <w:rPr>
          <w:rFonts w:asciiTheme="majorHAnsi" w:hAnsiTheme="majorHAnsi"/>
          <w:sz w:val="24"/>
          <w:szCs w:val="24"/>
        </w:rPr>
      </w:pPr>
      <w:r w:rsidRPr="00FB1CE3">
        <w:rPr>
          <w:rFonts w:ascii="Cambria" w:hAnsi="Cambria"/>
          <w:sz w:val="24"/>
          <w:szCs w:val="24"/>
        </w:rPr>
        <w:t xml:space="preserve">Hearing on the petition </w:t>
      </w:r>
      <w:r w:rsidR="00FF31DB">
        <w:rPr>
          <w:rFonts w:ascii="Cambria" w:hAnsi="Cambria"/>
          <w:sz w:val="24"/>
          <w:szCs w:val="24"/>
        </w:rPr>
        <w:t xml:space="preserve">no. OP 6/2017 </w:t>
      </w:r>
      <w:r w:rsidRPr="00FB1CE3">
        <w:rPr>
          <w:rFonts w:ascii="Cambria" w:hAnsi="Cambria"/>
          <w:sz w:val="24"/>
          <w:szCs w:val="24"/>
        </w:rPr>
        <w:t>was conducted on 11.07.2017 in the Court Room of the Hon’ble Commission and based on that, issued an order dated 21.12.2017, in which Hon’ble Commission directed KPUPL to approach the Commission for approval of tariff for single point supply with proper tariff proposal after the infrastructure in the premises made suitable for availing single point supply.</w:t>
      </w:r>
      <w:r w:rsidR="00FF31DB">
        <w:rPr>
          <w:rFonts w:ascii="Cambria" w:hAnsi="Cambria"/>
          <w:sz w:val="24"/>
          <w:szCs w:val="24"/>
        </w:rPr>
        <w:t xml:space="preserve"> (Copy enclosed herewith as </w:t>
      </w:r>
      <w:r w:rsidR="00FF31DB" w:rsidRPr="00FF31DB">
        <w:rPr>
          <w:rFonts w:ascii="Cambria" w:hAnsi="Cambria"/>
          <w:b/>
          <w:color w:val="C00000"/>
          <w:sz w:val="24"/>
          <w:szCs w:val="24"/>
        </w:rPr>
        <w:t>Annexure-1</w:t>
      </w:r>
      <w:r w:rsidR="00FF31DB">
        <w:rPr>
          <w:rFonts w:ascii="Cambria" w:hAnsi="Cambria"/>
          <w:sz w:val="24"/>
          <w:szCs w:val="24"/>
        </w:rPr>
        <w:t>)</w:t>
      </w:r>
    </w:p>
    <w:p w:rsidR="00FA6B13" w:rsidRDefault="00FA6B13" w:rsidP="00FA6B13">
      <w:pPr>
        <w:spacing w:after="0" w:line="360" w:lineRule="auto"/>
        <w:jc w:val="both"/>
        <w:rPr>
          <w:rFonts w:asciiTheme="majorHAnsi" w:hAnsiTheme="majorHAnsi"/>
          <w:sz w:val="24"/>
          <w:szCs w:val="24"/>
        </w:rPr>
      </w:pPr>
    </w:p>
    <w:p w:rsidR="00FA6B13" w:rsidRDefault="00FA6B13" w:rsidP="00FA6B13">
      <w:pPr>
        <w:spacing w:after="0" w:line="360" w:lineRule="auto"/>
        <w:jc w:val="both"/>
        <w:rPr>
          <w:rFonts w:asciiTheme="majorHAnsi" w:hAnsiTheme="majorHAnsi"/>
          <w:sz w:val="24"/>
          <w:szCs w:val="24"/>
        </w:rPr>
      </w:pPr>
    </w:p>
    <w:p w:rsidR="00FA6B13" w:rsidRPr="00FA6B13" w:rsidRDefault="00FA6B13" w:rsidP="00FA6B13">
      <w:pPr>
        <w:spacing w:after="0" w:line="360" w:lineRule="auto"/>
        <w:jc w:val="both"/>
        <w:rPr>
          <w:rFonts w:asciiTheme="majorHAnsi" w:hAnsiTheme="majorHAnsi"/>
          <w:sz w:val="24"/>
          <w:szCs w:val="24"/>
        </w:rPr>
      </w:pPr>
    </w:p>
    <w:p w:rsidR="00597C04" w:rsidRPr="00726F1C" w:rsidRDefault="00597C04" w:rsidP="00597C04">
      <w:pPr>
        <w:pStyle w:val="ListParagraph"/>
        <w:numPr>
          <w:ilvl w:val="0"/>
          <w:numId w:val="2"/>
        </w:numPr>
        <w:spacing w:after="0" w:line="360" w:lineRule="auto"/>
        <w:ind w:left="426"/>
        <w:jc w:val="both"/>
        <w:rPr>
          <w:rFonts w:asciiTheme="majorHAnsi" w:hAnsiTheme="majorHAnsi"/>
          <w:sz w:val="24"/>
          <w:szCs w:val="24"/>
        </w:rPr>
      </w:pPr>
      <w:r w:rsidRPr="00597C04">
        <w:rPr>
          <w:rFonts w:ascii="Cambria" w:hAnsi="Cambria"/>
        </w:rPr>
        <w:t>M/s. Lulu Cyber Park have modified their installation suitable for availing Single Point Supply and obtained scheme approval vide Letter No. B1-0020/18/EIE dated 08.05.2019 from Electrical Inspectorate</w:t>
      </w:r>
      <w:r w:rsidR="00FA6B13">
        <w:rPr>
          <w:rFonts w:ascii="Cambria" w:hAnsi="Cambria"/>
        </w:rPr>
        <w:t xml:space="preserve"> (submitted herewith as </w:t>
      </w:r>
      <w:r w:rsidR="00FA6B13" w:rsidRPr="00FA6B13">
        <w:rPr>
          <w:rFonts w:ascii="Cambria" w:hAnsi="Cambria"/>
          <w:b/>
          <w:color w:val="C00000"/>
        </w:rPr>
        <w:t xml:space="preserve">Annexure – </w:t>
      </w:r>
      <w:r w:rsidR="00FF31DB">
        <w:rPr>
          <w:rFonts w:ascii="Cambria" w:hAnsi="Cambria"/>
          <w:b/>
          <w:color w:val="C00000"/>
        </w:rPr>
        <w:t>2</w:t>
      </w:r>
      <w:r w:rsidR="00FA6B13">
        <w:rPr>
          <w:rFonts w:ascii="Cambria" w:hAnsi="Cambria"/>
        </w:rPr>
        <w:t>)</w:t>
      </w:r>
      <w:r w:rsidRPr="00597C04">
        <w:rPr>
          <w:rFonts w:ascii="Cambria" w:hAnsi="Cambria"/>
        </w:rPr>
        <w:t>. The energisation sanction order from Electrical Inspectorate has also been obtained vide Letter No. B1-22917/18/EIE dated 15.09.2020</w:t>
      </w:r>
      <w:r w:rsidR="00FA6B13">
        <w:rPr>
          <w:rFonts w:ascii="Cambria" w:hAnsi="Cambria"/>
        </w:rPr>
        <w:t xml:space="preserve"> (submitted herewith as </w:t>
      </w:r>
      <w:r w:rsidR="00FA6B13" w:rsidRPr="00FA6B13">
        <w:rPr>
          <w:rFonts w:ascii="Cambria" w:hAnsi="Cambria"/>
          <w:b/>
          <w:color w:val="C00000"/>
        </w:rPr>
        <w:t xml:space="preserve">Annexure – </w:t>
      </w:r>
      <w:r w:rsidR="00FF31DB">
        <w:rPr>
          <w:rFonts w:ascii="Cambria" w:hAnsi="Cambria"/>
          <w:b/>
          <w:color w:val="C00000"/>
        </w:rPr>
        <w:t>3</w:t>
      </w:r>
      <w:r w:rsidR="00FA6B13">
        <w:rPr>
          <w:rFonts w:ascii="Cambria" w:hAnsi="Cambria"/>
        </w:rPr>
        <w:t>)</w:t>
      </w:r>
      <w:r w:rsidRPr="00597C04">
        <w:rPr>
          <w:rFonts w:ascii="Cambria" w:hAnsi="Cambria"/>
        </w:rPr>
        <w:t>.</w:t>
      </w:r>
    </w:p>
    <w:p w:rsidR="009E15BE" w:rsidRDefault="00597C04" w:rsidP="009E15BE">
      <w:pPr>
        <w:pStyle w:val="ListParagraph"/>
        <w:numPr>
          <w:ilvl w:val="0"/>
          <w:numId w:val="2"/>
        </w:numPr>
        <w:spacing w:after="0" w:line="360" w:lineRule="auto"/>
        <w:ind w:left="426"/>
        <w:jc w:val="both"/>
        <w:rPr>
          <w:rFonts w:asciiTheme="majorHAnsi" w:hAnsiTheme="majorHAnsi"/>
          <w:sz w:val="24"/>
          <w:szCs w:val="24"/>
        </w:rPr>
      </w:pPr>
      <w:r w:rsidRPr="00597C04">
        <w:rPr>
          <w:rFonts w:ascii="Cambria" w:hAnsi="Cambria"/>
        </w:rPr>
        <w:t>They have also submitted the details of individual beneficiary connections and consumptions in M/s. Lulu Cyber Tower for the years from 201</w:t>
      </w:r>
      <w:r w:rsidR="00CF1C3C">
        <w:rPr>
          <w:rFonts w:ascii="Cambria" w:hAnsi="Cambria"/>
        </w:rPr>
        <w:t>7</w:t>
      </w:r>
      <w:r w:rsidRPr="00597C04">
        <w:rPr>
          <w:rFonts w:ascii="Cambria" w:hAnsi="Cambria"/>
        </w:rPr>
        <w:t>-1</w:t>
      </w:r>
      <w:r w:rsidR="00CF1C3C">
        <w:rPr>
          <w:rFonts w:ascii="Cambria" w:hAnsi="Cambria"/>
        </w:rPr>
        <w:t>8</w:t>
      </w:r>
      <w:r w:rsidRPr="00597C04">
        <w:rPr>
          <w:rFonts w:ascii="Cambria" w:hAnsi="Cambria"/>
        </w:rPr>
        <w:t xml:space="preserve"> to 20</w:t>
      </w:r>
      <w:r w:rsidR="00CF1C3C">
        <w:rPr>
          <w:rFonts w:ascii="Cambria" w:hAnsi="Cambria"/>
        </w:rPr>
        <w:t>20</w:t>
      </w:r>
      <w:r w:rsidRPr="00597C04">
        <w:rPr>
          <w:rFonts w:ascii="Cambria" w:hAnsi="Cambria"/>
        </w:rPr>
        <w:t>-</w:t>
      </w:r>
      <w:r w:rsidR="00CF1C3C">
        <w:rPr>
          <w:rFonts w:ascii="Cambria" w:hAnsi="Cambria"/>
        </w:rPr>
        <w:t>21</w:t>
      </w:r>
      <w:r w:rsidRPr="00597C04">
        <w:rPr>
          <w:rFonts w:ascii="Cambria" w:hAnsi="Cambria"/>
        </w:rPr>
        <w:t xml:space="preserve"> (4 </w:t>
      </w:r>
      <w:r w:rsidR="00FA6B13" w:rsidRPr="00597C04">
        <w:rPr>
          <w:rFonts w:ascii="Cambria" w:hAnsi="Cambria"/>
        </w:rPr>
        <w:t>years)</w:t>
      </w:r>
      <w:r w:rsidR="00FA6B13">
        <w:rPr>
          <w:rFonts w:ascii="Cambria" w:hAnsi="Cambria"/>
        </w:rPr>
        <w:t xml:space="preserve"> (submitted herewith as </w:t>
      </w:r>
      <w:r w:rsidR="00FA6B13" w:rsidRPr="00FA6B13">
        <w:rPr>
          <w:rFonts w:ascii="Cambria" w:hAnsi="Cambria"/>
          <w:b/>
          <w:color w:val="C00000"/>
        </w:rPr>
        <w:t xml:space="preserve">Annexure – </w:t>
      </w:r>
      <w:r w:rsidR="00FF31DB">
        <w:rPr>
          <w:rFonts w:ascii="Cambria" w:hAnsi="Cambria"/>
          <w:b/>
          <w:color w:val="C00000"/>
        </w:rPr>
        <w:t>4</w:t>
      </w:r>
      <w:r w:rsidR="00FA6B13">
        <w:rPr>
          <w:rFonts w:ascii="Cambria" w:hAnsi="Cambria"/>
        </w:rPr>
        <w:t>)</w:t>
      </w:r>
      <w:r w:rsidRPr="00597C04">
        <w:rPr>
          <w:rFonts w:ascii="Cambria" w:hAnsi="Cambria"/>
        </w:rPr>
        <w:t>.</w:t>
      </w:r>
      <w:r w:rsidR="009E15BE">
        <w:rPr>
          <w:rFonts w:asciiTheme="majorHAnsi" w:hAnsiTheme="majorHAnsi"/>
          <w:sz w:val="24"/>
          <w:szCs w:val="24"/>
        </w:rPr>
        <w:t xml:space="preserve"> </w:t>
      </w:r>
      <w:r w:rsidR="009E15BE" w:rsidRPr="009E15BE">
        <w:rPr>
          <w:rFonts w:asciiTheme="majorHAnsi" w:hAnsiTheme="majorHAnsi"/>
          <w:sz w:val="24"/>
          <w:szCs w:val="24"/>
        </w:rPr>
        <w:t>Hon’ble Commission may kindly be noted that as per the details submitted by M/s. Lulu Cyber Park Ltd, approx. 97</w:t>
      </w:r>
      <w:r w:rsidR="00AC42FC">
        <w:rPr>
          <w:rFonts w:asciiTheme="majorHAnsi" w:hAnsiTheme="majorHAnsi"/>
          <w:sz w:val="24"/>
          <w:szCs w:val="24"/>
        </w:rPr>
        <w:t>.22</w:t>
      </w:r>
      <w:r w:rsidR="009E15BE" w:rsidRPr="009E15BE">
        <w:rPr>
          <w:rFonts w:asciiTheme="majorHAnsi" w:hAnsiTheme="majorHAnsi"/>
          <w:sz w:val="24"/>
          <w:szCs w:val="24"/>
        </w:rPr>
        <w:t>% of the power is shared by the common utility loads and IT companies who are the tenants at Cyber Park. The percentage share of power for Commercial establishments like Banking and Restaurants comes to 2.7</w:t>
      </w:r>
      <w:r w:rsidR="00C67A29">
        <w:rPr>
          <w:rFonts w:asciiTheme="majorHAnsi" w:hAnsiTheme="majorHAnsi"/>
          <w:sz w:val="24"/>
          <w:szCs w:val="24"/>
        </w:rPr>
        <w:t>8</w:t>
      </w:r>
      <w:r w:rsidR="009E15BE" w:rsidRPr="009E15BE">
        <w:rPr>
          <w:rFonts w:asciiTheme="majorHAnsi" w:hAnsiTheme="majorHAnsi"/>
          <w:sz w:val="24"/>
          <w:szCs w:val="24"/>
        </w:rPr>
        <w:t xml:space="preserve"> %. The details of contract demand and percentage share of Demand &amp; Energy by various categories of consumers</w:t>
      </w:r>
      <w:r w:rsidR="00BB6987">
        <w:rPr>
          <w:rFonts w:asciiTheme="majorHAnsi" w:hAnsiTheme="majorHAnsi"/>
          <w:sz w:val="24"/>
          <w:szCs w:val="24"/>
        </w:rPr>
        <w:t xml:space="preserve"> as submitted by M/s. Lulu Cyber Park Ltd,</w:t>
      </w:r>
      <w:r w:rsidR="009E15BE" w:rsidRPr="009E15BE">
        <w:rPr>
          <w:rFonts w:asciiTheme="majorHAnsi" w:hAnsiTheme="majorHAnsi"/>
          <w:sz w:val="24"/>
          <w:szCs w:val="24"/>
        </w:rPr>
        <w:t xml:space="preserve"> are shown in tables </w:t>
      </w:r>
      <w:r w:rsidR="00C67A29">
        <w:rPr>
          <w:rFonts w:asciiTheme="majorHAnsi" w:hAnsiTheme="majorHAnsi"/>
          <w:sz w:val="24"/>
          <w:szCs w:val="24"/>
        </w:rPr>
        <w:t>1</w:t>
      </w:r>
      <w:r w:rsidR="009E15BE" w:rsidRPr="009E15BE">
        <w:rPr>
          <w:rFonts w:asciiTheme="majorHAnsi" w:hAnsiTheme="majorHAnsi"/>
          <w:sz w:val="24"/>
          <w:szCs w:val="24"/>
        </w:rPr>
        <w:t xml:space="preserve"> &amp; </w:t>
      </w:r>
      <w:r w:rsidR="00C67A29">
        <w:rPr>
          <w:rFonts w:asciiTheme="majorHAnsi" w:hAnsiTheme="majorHAnsi"/>
          <w:sz w:val="24"/>
          <w:szCs w:val="24"/>
        </w:rPr>
        <w:t>2</w:t>
      </w:r>
      <w:r w:rsidR="009E15BE" w:rsidRPr="009E15BE">
        <w:rPr>
          <w:rFonts w:asciiTheme="majorHAnsi" w:hAnsiTheme="majorHAnsi"/>
          <w:sz w:val="24"/>
          <w:szCs w:val="24"/>
        </w:rPr>
        <w:t xml:space="preserve"> below.</w:t>
      </w:r>
    </w:p>
    <w:p w:rsidR="00BB6987" w:rsidRPr="00BB6987" w:rsidRDefault="00BB6987" w:rsidP="00BB6987">
      <w:pPr>
        <w:pStyle w:val="ListParagraph"/>
        <w:spacing w:after="0" w:line="360" w:lineRule="auto"/>
        <w:rPr>
          <w:rFonts w:ascii="Cambria" w:hAnsi="Cambria"/>
          <w:b/>
        </w:rPr>
      </w:pPr>
      <w:r w:rsidRPr="00BB6987">
        <w:rPr>
          <w:rFonts w:ascii="Cambria" w:hAnsi="Cambria"/>
          <w:b/>
        </w:rPr>
        <w:t xml:space="preserve">Contract Demand of M/s. Lulu Cyber Park Ltd – </w:t>
      </w:r>
      <w:r w:rsidR="00BA33D0">
        <w:rPr>
          <w:rFonts w:ascii="Cambria" w:hAnsi="Cambria"/>
          <w:b/>
        </w:rPr>
        <w:t>18</w:t>
      </w:r>
      <w:r w:rsidRPr="00BB6987">
        <w:rPr>
          <w:rFonts w:ascii="Cambria" w:hAnsi="Cambria"/>
          <w:b/>
        </w:rPr>
        <w:t>00 KVA</w:t>
      </w:r>
    </w:p>
    <w:p w:rsidR="00BB6987" w:rsidRPr="00BB6987" w:rsidRDefault="00BB6987" w:rsidP="00BB6987">
      <w:pPr>
        <w:pStyle w:val="ListParagraph"/>
        <w:spacing w:after="0" w:line="360" w:lineRule="auto"/>
        <w:jc w:val="both"/>
        <w:rPr>
          <w:rFonts w:ascii="Cambria" w:hAnsi="Cambria"/>
          <w:b/>
        </w:rPr>
      </w:pPr>
      <w:r w:rsidRPr="00BB6987">
        <w:rPr>
          <w:rFonts w:ascii="Cambria" w:hAnsi="Cambria"/>
          <w:b/>
        </w:rPr>
        <w:t>Existing Tariff Category – HT IB (IT &amp; ITES)</w:t>
      </w:r>
    </w:p>
    <w:p w:rsidR="00C67A29" w:rsidRDefault="00C67A29" w:rsidP="00FA6B13">
      <w:pPr>
        <w:pStyle w:val="ListParagraph"/>
        <w:spacing w:after="0" w:line="360" w:lineRule="auto"/>
        <w:jc w:val="center"/>
        <w:rPr>
          <w:rFonts w:ascii="Cambria" w:hAnsi="Cambria"/>
          <w:b/>
        </w:rPr>
      </w:pPr>
    </w:p>
    <w:p w:rsidR="00BB6987" w:rsidRDefault="00BB6987" w:rsidP="00FA6B13">
      <w:pPr>
        <w:pStyle w:val="ListParagraph"/>
        <w:spacing w:after="0" w:line="360" w:lineRule="auto"/>
        <w:jc w:val="center"/>
        <w:rPr>
          <w:rFonts w:ascii="Cambria" w:hAnsi="Cambria"/>
          <w:b/>
        </w:rPr>
      </w:pPr>
      <w:r w:rsidRPr="00BB6987">
        <w:rPr>
          <w:rFonts w:ascii="Cambria" w:hAnsi="Cambria"/>
          <w:b/>
        </w:rPr>
        <w:t>Table – 1 – Details of Contract Demand and percentage share</w:t>
      </w:r>
    </w:p>
    <w:tbl>
      <w:tblPr>
        <w:tblStyle w:val="TableGrid"/>
        <w:tblW w:w="7200" w:type="dxa"/>
        <w:jc w:val="center"/>
        <w:tblLook w:val="04A0" w:firstRow="1" w:lastRow="0" w:firstColumn="1" w:lastColumn="0" w:noHBand="0" w:noVBand="1"/>
      </w:tblPr>
      <w:tblGrid>
        <w:gridCol w:w="834"/>
        <w:gridCol w:w="3037"/>
        <w:gridCol w:w="1722"/>
        <w:gridCol w:w="1607"/>
      </w:tblGrid>
      <w:tr w:rsidR="00726F1C" w:rsidTr="00FA6B13">
        <w:trPr>
          <w:trHeight w:val="491"/>
          <w:jc w:val="center"/>
        </w:trPr>
        <w:tc>
          <w:tcPr>
            <w:tcW w:w="834" w:type="dxa"/>
            <w:vAlign w:val="center"/>
          </w:tcPr>
          <w:p w:rsidR="00726F1C" w:rsidRDefault="00726F1C" w:rsidP="004F2704">
            <w:pPr>
              <w:spacing w:line="276" w:lineRule="auto"/>
              <w:jc w:val="center"/>
              <w:rPr>
                <w:rFonts w:ascii="Cambria" w:hAnsi="Cambria"/>
              </w:rPr>
            </w:pPr>
            <w:r>
              <w:rPr>
                <w:rFonts w:ascii="Cambria" w:hAnsi="Cambria"/>
              </w:rPr>
              <w:t>Sl. No.</w:t>
            </w:r>
          </w:p>
        </w:tc>
        <w:tc>
          <w:tcPr>
            <w:tcW w:w="3037" w:type="dxa"/>
            <w:vAlign w:val="center"/>
          </w:tcPr>
          <w:p w:rsidR="00726F1C" w:rsidRDefault="00726F1C" w:rsidP="004F2704">
            <w:pPr>
              <w:spacing w:line="276" w:lineRule="auto"/>
              <w:jc w:val="center"/>
              <w:rPr>
                <w:rFonts w:ascii="Cambria" w:hAnsi="Cambria"/>
              </w:rPr>
            </w:pPr>
            <w:r>
              <w:rPr>
                <w:rFonts w:ascii="Cambria" w:hAnsi="Cambria"/>
              </w:rPr>
              <w:t>Type of Business</w:t>
            </w:r>
          </w:p>
        </w:tc>
        <w:tc>
          <w:tcPr>
            <w:tcW w:w="1722" w:type="dxa"/>
            <w:vAlign w:val="center"/>
          </w:tcPr>
          <w:p w:rsidR="00726F1C" w:rsidRDefault="00726F1C" w:rsidP="004F2704">
            <w:pPr>
              <w:spacing w:line="276" w:lineRule="auto"/>
              <w:jc w:val="center"/>
              <w:rPr>
                <w:rFonts w:ascii="Cambria" w:hAnsi="Cambria"/>
              </w:rPr>
            </w:pPr>
            <w:r>
              <w:rPr>
                <w:rFonts w:ascii="Cambria" w:hAnsi="Cambria"/>
              </w:rPr>
              <w:t>Total Contract Demand</w:t>
            </w:r>
          </w:p>
          <w:p w:rsidR="00726F1C" w:rsidRDefault="00726F1C" w:rsidP="004F2704">
            <w:pPr>
              <w:spacing w:line="276" w:lineRule="auto"/>
              <w:jc w:val="center"/>
              <w:rPr>
                <w:rFonts w:ascii="Cambria" w:hAnsi="Cambria"/>
              </w:rPr>
            </w:pPr>
            <w:r>
              <w:rPr>
                <w:rFonts w:ascii="Cambria" w:hAnsi="Cambria"/>
              </w:rPr>
              <w:t>(KVA)</w:t>
            </w:r>
          </w:p>
        </w:tc>
        <w:tc>
          <w:tcPr>
            <w:tcW w:w="1607" w:type="dxa"/>
            <w:vAlign w:val="center"/>
          </w:tcPr>
          <w:p w:rsidR="00726F1C" w:rsidRDefault="00726F1C" w:rsidP="004F2704">
            <w:pPr>
              <w:spacing w:line="276" w:lineRule="auto"/>
              <w:jc w:val="center"/>
              <w:rPr>
                <w:rFonts w:ascii="Cambria" w:hAnsi="Cambria"/>
              </w:rPr>
            </w:pPr>
            <w:r>
              <w:rPr>
                <w:rFonts w:ascii="Cambria" w:hAnsi="Cambria"/>
              </w:rPr>
              <w:t xml:space="preserve">% </w:t>
            </w:r>
            <w:proofErr w:type="spellStart"/>
            <w:r>
              <w:rPr>
                <w:rFonts w:ascii="Cambria" w:hAnsi="Cambria"/>
              </w:rPr>
              <w:t>ge</w:t>
            </w:r>
            <w:proofErr w:type="spellEnd"/>
            <w:r>
              <w:rPr>
                <w:rFonts w:ascii="Cambria" w:hAnsi="Cambria"/>
              </w:rPr>
              <w:t xml:space="preserve"> Share on Recorded Demand</w:t>
            </w:r>
          </w:p>
        </w:tc>
      </w:tr>
      <w:tr w:rsidR="00726F1C" w:rsidTr="00FA6B13">
        <w:trPr>
          <w:trHeight w:val="609"/>
          <w:jc w:val="center"/>
        </w:trPr>
        <w:tc>
          <w:tcPr>
            <w:tcW w:w="834" w:type="dxa"/>
            <w:vAlign w:val="center"/>
          </w:tcPr>
          <w:p w:rsidR="00726F1C" w:rsidRDefault="00726F1C" w:rsidP="004F2704">
            <w:pPr>
              <w:spacing w:line="360" w:lineRule="auto"/>
              <w:jc w:val="center"/>
              <w:rPr>
                <w:rFonts w:ascii="Cambria" w:hAnsi="Cambria"/>
              </w:rPr>
            </w:pPr>
            <w:r>
              <w:rPr>
                <w:rFonts w:ascii="Cambria" w:hAnsi="Cambria"/>
              </w:rPr>
              <w:t>1.</w:t>
            </w:r>
          </w:p>
        </w:tc>
        <w:tc>
          <w:tcPr>
            <w:tcW w:w="3037" w:type="dxa"/>
            <w:vAlign w:val="center"/>
          </w:tcPr>
          <w:p w:rsidR="00726F1C" w:rsidRDefault="00726F1C" w:rsidP="004F2704">
            <w:pPr>
              <w:spacing w:line="360" w:lineRule="auto"/>
              <w:rPr>
                <w:rFonts w:ascii="Cambria" w:hAnsi="Cambria"/>
              </w:rPr>
            </w:pPr>
            <w:r>
              <w:rPr>
                <w:rFonts w:ascii="Cambria" w:hAnsi="Cambria"/>
              </w:rPr>
              <w:t>IT Companies</w:t>
            </w:r>
          </w:p>
        </w:tc>
        <w:tc>
          <w:tcPr>
            <w:tcW w:w="1722" w:type="dxa"/>
            <w:vAlign w:val="center"/>
          </w:tcPr>
          <w:p w:rsidR="00726F1C" w:rsidRDefault="00BA33D0" w:rsidP="00BA33D0">
            <w:pPr>
              <w:spacing w:line="360" w:lineRule="auto"/>
              <w:jc w:val="center"/>
              <w:rPr>
                <w:rFonts w:ascii="Cambria" w:hAnsi="Cambria"/>
              </w:rPr>
            </w:pPr>
            <w:r>
              <w:rPr>
                <w:rFonts w:ascii="Cambria" w:hAnsi="Cambria"/>
              </w:rPr>
              <w:t>758</w:t>
            </w:r>
          </w:p>
        </w:tc>
        <w:tc>
          <w:tcPr>
            <w:tcW w:w="1607" w:type="dxa"/>
            <w:vAlign w:val="center"/>
          </w:tcPr>
          <w:p w:rsidR="00726F1C" w:rsidRDefault="00726F1C" w:rsidP="00BA33D0">
            <w:pPr>
              <w:spacing w:line="360" w:lineRule="auto"/>
              <w:jc w:val="center"/>
              <w:rPr>
                <w:rFonts w:ascii="Cambria" w:hAnsi="Cambria"/>
              </w:rPr>
            </w:pPr>
            <w:r>
              <w:rPr>
                <w:rFonts w:ascii="Cambria" w:hAnsi="Cambria"/>
              </w:rPr>
              <w:t>42.</w:t>
            </w:r>
            <w:r w:rsidR="00BA33D0">
              <w:rPr>
                <w:rFonts w:ascii="Cambria" w:hAnsi="Cambria"/>
              </w:rPr>
              <w:t>11</w:t>
            </w:r>
            <w:r>
              <w:rPr>
                <w:rFonts w:ascii="Cambria" w:hAnsi="Cambria"/>
              </w:rPr>
              <w:t xml:space="preserve"> %</w:t>
            </w:r>
          </w:p>
        </w:tc>
      </w:tr>
      <w:tr w:rsidR="00726F1C" w:rsidTr="00FA6B13">
        <w:trPr>
          <w:trHeight w:val="633"/>
          <w:jc w:val="center"/>
        </w:trPr>
        <w:tc>
          <w:tcPr>
            <w:tcW w:w="834" w:type="dxa"/>
            <w:vAlign w:val="center"/>
          </w:tcPr>
          <w:p w:rsidR="00726F1C" w:rsidRDefault="00726F1C" w:rsidP="004F2704">
            <w:pPr>
              <w:spacing w:line="360" w:lineRule="auto"/>
              <w:jc w:val="center"/>
              <w:rPr>
                <w:rFonts w:ascii="Cambria" w:hAnsi="Cambria"/>
              </w:rPr>
            </w:pPr>
            <w:r>
              <w:rPr>
                <w:rFonts w:ascii="Cambria" w:hAnsi="Cambria"/>
              </w:rPr>
              <w:t>2.</w:t>
            </w:r>
          </w:p>
        </w:tc>
        <w:tc>
          <w:tcPr>
            <w:tcW w:w="3037" w:type="dxa"/>
            <w:vAlign w:val="center"/>
          </w:tcPr>
          <w:p w:rsidR="00726F1C" w:rsidRDefault="00726F1C" w:rsidP="004F2704">
            <w:pPr>
              <w:spacing w:line="360" w:lineRule="auto"/>
              <w:rPr>
                <w:rFonts w:ascii="Cambria" w:hAnsi="Cambria"/>
              </w:rPr>
            </w:pPr>
            <w:r>
              <w:rPr>
                <w:rFonts w:ascii="Cambria" w:hAnsi="Cambria"/>
              </w:rPr>
              <w:t>Banking &amp; Restaurant Service</w:t>
            </w:r>
          </w:p>
        </w:tc>
        <w:tc>
          <w:tcPr>
            <w:tcW w:w="1722" w:type="dxa"/>
            <w:vAlign w:val="center"/>
          </w:tcPr>
          <w:p w:rsidR="00726F1C" w:rsidRDefault="00BA33D0" w:rsidP="004F2704">
            <w:pPr>
              <w:spacing w:line="360" w:lineRule="auto"/>
              <w:jc w:val="center"/>
              <w:rPr>
                <w:rFonts w:ascii="Cambria" w:hAnsi="Cambria"/>
              </w:rPr>
            </w:pPr>
            <w:r>
              <w:rPr>
                <w:rFonts w:ascii="Cambria" w:hAnsi="Cambria"/>
              </w:rPr>
              <w:t>50</w:t>
            </w:r>
          </w:p>
        </w:tc>
        <w:tc>
          <w:tcPr>
            <w:tcW w:w="1607" w:type="dxa"/>
            <w:vAlign w:val="center"/>
          </w:tcPr>
          <w:p w:rsidR="00726F1C" w:rsidRDefault="00726F1C" w:rsidP="00B73CB9">
            <w:pPr>
              <w:spacing w:line="360" w:lineRule="auto"/>
              <w:jc w:val="center"/>
              <w:rPr>
                <w:rFonts w:ascii="Cambria" w:hAnsi="Cambria"/>
              </w:rPr>
            </w:pPr>
            <w:r>
              <w:rPr>
                <w:rFonts w:ascii="Cambria" w:hAnsi="Cambria"/>
              </w:rPr>
              <w:t>2.7</w:t>
            </w:r>
            <w:r w:rsidR="00B73CB9">
              <w:rPr>
                <w:rFonts w:ascii="Cambria" w:hAnsi="Cambria"/>
              </w:rPr>
              <w:t>8</w:t>
            </w:r>
            <w:r>
              <w:rPr>
                <w:rFonts w:ascii="Cambria" w:hAnsi="Cambria"/>
              </w:rPr>
              <w:t xml:space="preserve"> %</w:t>
            </w:r>
          </w:p>
        </w:tc>
      </w:tr>
      <w:tr w:rsidR="00726F1C" w:rsidTr="00FA6B13">
        <w:trPr>
          <w:trHeight w:val="609"/>
          <w:jc w:val="center"/>
        </w:trPr>
        <w:tc>
          <w:tcPr>
            <w:tcW w:w="834" w:type="dxa"/>
            <w:vAlign w:val="center"/>
          </w:tcPr>
          <w:p w:rsidR="00726F1C" w:rsidRDefault="00726F1C" w:rsidP="004F2704">
            <w:pPr>
              <w:spacing w:line="360" w:lineRule="auto"/>
              <w:jc w:val="center"/>
              <w:rPr>
                <w:rFonts w:ascii="Cambria" w:hAnsi="Cambria"/>
              </w:rPr>
            </w:pPr>
            <w:r>
              <w:rPr>
                <w:rFonts w:ascii="Cambria" w:hAnsi="Cambria"/>
              </w:rPr>
              <w:t>3.</w:t>
            </w:r>
          </w:p>
        </w:tc>
        <w:tc>
          <w:tcPr>
            <w:tcW w:w="3037" w:type="dxa"/>
            <w:vAlign w:val="center"/>
          </w:tcPr>
          <w:p w:rsidR="00726F1C" w:rsidRDefault="00726F1C" w:rsidP="004F2704">
            <w:pPr>
              <w:spacing w:line="360" w:lineRule="auto"/>
              <w:rPr>
                <w:rFonts w:ascii="Cambria" w:hAnsi="Cambria"/>
              </w:rPr>
            </w:pPr>
            <w:r>
              <w:rPr>
                <w:rFonts w:ascii="Cambria" w:hAnsi="Cambria"/>
              </w:rPr>
              <w:t>Common Facility Loads</w:t>
            </w:r>
          </w:p>
        </w:tc>
        <w:tc>
          <w:tcPr>
            <w:tcW w:w="1722" w:type="dxa"/>
            <w:vAlign w:val="center"/>
          </w:tcPr>
          <w:p w:rsidR="00726F1C" w:rsidRDefault="00B73CB9" w:rsidP="004F2704">
            <w:pPr>
              <w:spacing w:line="360" w:lineRule="auto"/>
              <w:jc w:val="center"/>
              <w:rPr>
                <w:rFonts w:ascii="Cambria" w:hAnsi="Cambria"/>
              </w:rPr>
            </w:pPr>
            <w:r>
              <w:rPr>
                <w:rFonts w:ascii="Cambria" w:hAnsi="Cambria"/>
              </w:rPr>
              <w:t>992</w:t>
            </w:r>
          </w:p>
        </w:tc>
        <w:tc>
          <w:tcPr>
            <w:tcW w:w="1607" w:type="dxa"/>
            <w:vAlign w:val="center"/>
          </w:tcPr>
          <w:p w:rsidR="00726F1C" w:rsidRDefault="00726F1C" w:rsidP="00B73CB9">
            <w:pPr>
              <w:spacing w:line="360" w:lineRule="auto"/>
              <w:jc w:val="center"/>
              <w:rPr>
                <w:rFonts w:ascii="Cambria" w:hAnsi="Cambria"/>
              </w:rPr>
            </w:pPr>
            <w:r>
              <w:rPr>
                <w:rFonts w:ascii="Cambria" w:hAnsi="Cambria"/>
              </w:rPr>
              <w:t>55.1</w:t>
            </w:r>
            <w:r w:rsidR="00B73CB9">
              <w:rPr>
                <w:rFonts w:ascii="Cambria" w:hAnsi="Cambria"/>
              </w:rPr>
              <w:t>1</w:t>
            </w:r>
            <w:r>
              <w:rPr>
                <w:rFonts w:ascii="Cambria" w:hAnsi="Cambria"/>
              </w:rPr>
              <w:t xml:space="preserve"> %</w:t>
            </w:r>
          </w:p>
        </w:tc>
      </w:tr>
    </w:tbl>
    <w:p w:rsidR="00726F1C" w:rsidRDefault="00726F1C" w:rsidP="00726F1C">
      <w:pPr>
        <w:pStyle w:val="ListParagraph"/>
        <w:spacing w:after="0" w:line="360" w:lineRule="auto"/>
        <w:rPr>
          <w:rFonts w:ascii="Cambria" w:hAnsi="Cambria"/>
        </w:rPr>
      </w:pPr>
    </w:p>
    <w:p w:rsidR="00FA6B13" w:rsidRDefault="00FA6B13" w:rsidP="00726F1C">
      <w:pPr>
        <w:spacing w:after="0" w:line="360" w:lineRule="auto"/>
        <w:jc w:val="center"/>
        <w:rPr>
          <w:rFonts w:ascii="Cambria" w:hAnsi="Cambria"/>
          <w:b/>
        </w:rPr>
      </w:pPr>
    </w:p>
    <w:p w:rsidR="00FA6B13" w:rsidRDefault="00FA6B13" w:rsidP="00726F1C">
      <w:pPr>
        <w:spacing w:after="0" w:line="360" w:lineRule="auto"/>
        <w:jc w:val="center"/>
        <w:rPr>
          <w:rFonts w:ascii="Cambria" w:hAnsi="Cambria"/>
          <w:b/>
        </w:rPr>
      </w:pPr>
    </w:p>
    <w:p w:rsidR="00FA6B13" w:rsidRDefault="00FA6B13" w:rsidP="00726F1C">
      <w:pPr>
        <w:spacing w:after="0" w:line="360" w:lineRule="auto"/>
        <w:jc w:val="center"/>
        <w:rPr>
          <w:rFonts w:ascii="Cambria" w:hAnsi="Cambria"/>
          <w:b/>
        </w:rPr>
      </w:pPr>
    </w:p>
    <w:p w:rsidR="00FA6B13" w:rsidRDefault="00FA6B13" w:rsidP="00726F1C">
      <w:pPr>
        <w:spacing w:after="0" w:line="360" w:lineRule="auto"/>
        <w:jc w:val="center"/>
        <w:rPr>
          <w:rFonts w:ascii="Cambria" w:hAnsi="Cambria"/>
          <w:b/>
        </w:rPr>
      </w:pPr>
    </w:p>
    <w:p w:rsidR="00FA6B13" w:rsidRDefault="00FA6B13" w:rsidP="00726F1C">
      <w:pPr>
        <w:spacing w:after="0" w:line="360" w:lineRule="auto"/>
        <w:jc w:val="center"/>
        <w:rPr>
          <w:rFonts w:ascii="Cambria" w:hAnsi="Cambria"/>
          <w:b/>
        </w:rPr>
      </w:pPr>
    </w:p>
    <w:p w:rsidR="00FA6B13" w:rsidRDefault="00FA6B13" w:rsidP="00726F1C">
      <w:pPr>
        <w:spacing w:after="0" w:line="360" w:lineRule="auto"/>
        <w:jc w:val="center"/>
        <w:rPr>
          <w:rFonts w:ascii="Cambria" w:hAnsi="Cambria"/>
          <w:b/>
        </w:rPr>
      </w:pPr>
    </w:p>
    <w:p w:rsidR="00726F1C" w:rsidRPr="00B569FC" w:rsidRDefault="00726F1C" w:rsidP="00726F1C">
      <w:pPr>
        <w:spacing w:after="0" w:line="360" w:lineRule="auto"/>
        <w:jc w:val="center"/>
        <w:rPr>
          <w:rFonts w:ascii="Cambria" w:hAnsi="Cambria"/>
          <w:b/>
        </w:rPr>
      </w:pPr>
      <w:r>
        <w:rPr>
          <w:rFonts w:ascii="Cambria" w:hAnsi="Cambria"/>
          <w:b/>
        </w:rPr>
        <w:t>Table – 2 – Details of Energy Consumption for the years from 201</w:t>
      </w:r>
      <w:r w:rsidR="00E505C2">
        <w:rPr>
          <w:rFonts w:ascii="Cambria" w:hAnsi="Cambria"/>
          <w:b/>
        </w:rPr>
        <w:t>7</w:t>
      </w:r>
      <w:r>
        <w:rPr>
          <w:rFonts w:ascii="Cambria" w:hAnsi="Cambria"/>
          <w:b/>
        </w:rPr>
        <w:t>-1</w:t>
      </w:r>
      <w:r w:rsidR="00E505C2">
        <w:rPr>
          <w:rFonts w:ascii="Cambria" w:hAnsi="Cambria"/>
          <w:b/>
        </w:rPr>
        <w:t>8</w:t>
      </w:r>
      <w:r>
        <w:rPr>
          <w:rFonts w:ascii="Cambria" w:hAnsi="Cambria"/>
          <w:b/>
        </w:rPr>
        <w:t xml:space="preserve"> to 2020-21</w:t>
      </w:r>
    </w:p>
    <w:tbl>
      <w:tblPr>
        <w:tblStyle w:val="TableGrid"/>
        <w:tblW w:w="8496" w:type="dxa"/>
        <w:jc w:val="center"/>
        <w:tblLook w:val="04A0" w:firstRow="1" w:lastRow="0" w:firstColumn="1" w:lastColumn="0" w:noHBand="0" w:noVBand="1"/>
      </w:tblPr>
      <w:tblGrid>
        <w:gridCol w:w="704"/>
        <w:gridCol w:w="2121"/>
        <w:gridCol w:w="1071"/>
        <w:gridCol w:w="1071"/>
        <w:gridCol w:w="1079"/>
        <w:gridCol w:w="1143"/>
        <w:gridCol w:w="1300"/>
        <w:gridCol w:w="7"/>
      </w:tblGrid>
      <w:tr w:rsidR="00E505C2" w:rsidTr="00E505C2">
        <w:trPr>
          <w:trHeight w:val="980"/>
          <w:jc w:val="center"/>
        </w:trPr>
        <w:tc>
          <w:tcPr>
            <w:tcW w:w="704" w:type="dxa"/>
            <w:vAlign w:val="center"/>
          </w:tcPr>
          <w:p w:rsidR="00E505C2" w:rsidRDefault="00E505C2" w:rsidP="004F2704">
            <w:pPr>
              <w:spacing w:line="276" w:lineRule="auto"/>
              <w:jc w:val="center"/>
              <w:rPr>
                <w:rFonts w:ascii="Cambria" w:hAnsi="Cambria"/>
              </w:rPr>
            </w:pPr>
            <w:r>
              <w:rPr>
                <w:rFonts w:ascii="Cambria" w:hAnsi="Cambria"/>
              </w:rPr>
              <w:t>Sl. No.</w:t>
            </w:r>
          </w:p>
        </w:tc>
        <w:tc>
          <w:tcPr>
            <w:tcW w:w="2121" w:type="dxa"/>
            <w:vAlign w:val="center"/>
          </w:tcPr>
          <w:p w:rsidR="00E505C2" w:rsidRDefault="00E505C2" w:rsidP="004F2704">
            <w:pPr>
              <w:spacing w:line="276" w:lineRule="auto"/>
              <w:jc w:val="center"/>
              <w:rPr>
                <w:rFonts w:ascii="Cambria" w:hAnsi="Cambria"/>
              </w:rPr>
            </w:pPr>
            <w:r>
              <w:rPr>
                <w:rFonts w:ascii="Cambria" w:hAnsi="Cambria"/>
              </w:rPr>
              <w:t>Type of Business</w:t>
            </w:r>
          </w:p>
        </w:tc>
        <w:tc>
          <w:tcPr>
            <w:tcW w:w="5671" w:type="dxa"/>
            <w:gridSpan w:val="6"/>
            <w:vAlign w:val="center"/>
          </w:tcPr>
          <w:p w:rsidR="00E505C2" w:rsidRDefault="00E505C2" w:rsidP="00E505C2">
            <w:pPr>
              <w:spacing w:line="276" w:lineRule="auto"/>
              <w:jc w:val="center"/>
              <w:rPr>
                <w:rFonts w:ascii="Cambria" w:hAnsi="Cambria"/>
              </w:rPr>
            </w:pPr>
            <w:r>
              <w:rPr>
                <w:rFonts w:ascii="Cambria" w:hAnsi="Cambria"/>
              </w:rPr>
              <w:t>%  Share on Energy Consumption</w:t>
            </w:r>
          </w:p>
        </w:tc>
      </w:tr>
      <w:tr w:rsidR="00E505C2" w:rsidTr="00E505C2">
        <w:trPr>
          <w:gridAfter w:val="1"/>
          <w:wAfter w:w="7" w:type="dxa"/>
          <w:trHeight w:val="321"/>
          <w:jc w:val="center"/>
        </w:trPr>
        <w:tc>
          <w:tcPr>
            <w:tcW w:w="704" w:type="dxa"/>
            <w:vAlign w:val="center"/>
          </w:tcPr>
          <w:p w:rsidR="00E505C2" w:rsidRDefault="00E505C2" w:rsidP="004F2704">
            <w:pPr>
              <w:spacing w:line="276" w:lineRule="auto"/>
              <w:jc w:val="center"/>
              <w:rPr>
                <w:rFonts w:ascii="Cambria" w:hAnsi="Cambria"/>
              </w:rPr>
            </w:pPr>
          </w:p>
        </w:tc>
        <w:tc>
          <w:tcPr>
            <w:tcW w:w="2121" w:type="dxa"/>
            <w:vAlign w:val="center"/>
          </w:tcPr>
          <w:p w:rsidR="00E505C2" w:rsidRDefault="00E505C2" w:rsidP="004F2704">
            <w:pPr>
              <w:spacing w:line="276" w:lineRule="auto"/>
              <w:rPr>
                <w:rFonts w:ascii="Cambria" w:hAnsi="Cambria"/>
              </w:rPr>
            </w:pPr>
          </w:p>
        </w:tc>
        <w:tc>
          <w:tcPr>
            <w:tcW w:w="1071" w:type="dxa"/>
            <w:vAlign w:val="center"/>
          </w:tcPr>
          <w:p w:rsidR="00E505C2" w:rsidRDefault="00E505C2" w:rsidP="004F2704">
            <w:pPr>
              <w:spacing w:line="276" w:lineRule="auto"/>
              <w:jc w:val="center"/>
              <w:rPr>
                <w:rFonts w:ascii="Cambria" w:hAnsi="Cambria"/>
              </w:rPr>
            </w:pPr>
            <w:r>
              <w:rPr>
                <w:rFonts w:ascii="Cambria" w:hAnsi="Cambria"/>
              </w:rPr>
              <w:t>2017-18</w:t>
            </w:r>
          </w:p>
        </w:tc>
        <w:tc>
          <w:tcPr>
            <w:tcW w:w="1071" w:type="dxa"/>
            <w:vAlign w:val="center"/>
          </w:tcPr>
          <w:p w:rsidR="00E505C2" w:rsidRDefault="00E505C2" w:rsidP="004F2704">
            <w:pPr>
              <w:spacing w:line="276" w:lineRule="auto"/>
              <w:jc w:val="center"/>
              <w:rPr>
                <w:rFonts w:ascii="Cambria" w:hAnsi="Cambria"/>
              </w:rPr>
            </w:pPr>
            <w:r>
              <w:rPr>
                <w:rFonts w:ascii="Cambria" w:hAnsi="Cambria"/>
              </w:rPr>
              <w:t>2018-19</w:t>
            </w:r>
          </w:p>
        </w:tc>
        <w:tc>
          <w:tcPr>
            <w:tcW w:w="1079" w:type="dxa"/>
            <w:vAlign w:val="center"/>
          </w:tcPr>
          <w:p w:rsidR="00E505C2" w:rsidRPr="00A243BE" w:rsidRDefault="00E505C2" w:rsidP="00726F1C">
            <w:pPr>
              <w:jc w:val="center"/>
              <w:rPr>
                <w:rFonts w:ascii="Cambria" w:hAnsi="Cambria"/>
                <w:b/>
              </w:rPr>
            </w:pPr>
            <w:r>
              <w:rPr>
                <w:rFonts w:ascii="Cambria" w:hAnsi="Cambria"/>
              </w:rPr>
              <w:t>2019-20</w:t>
            </w:r>
          </w:p>
        </w:tc>
        <w:tc>
          <w:tcPr>
            <w:tcW w:w="1143" w:type="dxa"/>
            <w:vAlign w:val="center"/>
          </w:tcPr>
          <w:p w:rsidR="00E505C2" w:rsidRPr="00A243BE" w:rsidRDefault="00E505C2" w:rsidP="00726F1C">
            <w:pPr>
              <w:jc w:val="center"/>
              <w:rPr>
                <w:rFonts w:ascii="Cambria" w:hAnsi="Cambria"/>
                <w:b/>
              </w:rPr>
            </w:pPr>
            <w:r>
              <w:rPr>
                <w:rFonts w:ascii="Cambria" w:hAnsi="Cambria"/>
              </w:rPr>
              <w:t>2020-21</w:t>
            </w:r>
          </w:p>
        </w:tc>
        <w:tc>
          <w:tcPr>
            <w:tcW w:w="1300" w:type="dxa"/>
            <w:vAlign w:val="center"/>
          </w:tcPr>
          <w:p w:rsidR="00E505C2" w:rsidRPr="00A243BE" w:rsidRDefault="00E505C2" w:rsidP="004F2704">
            <w:pPr>
              <w:spacing w:line="276" w:lineRule="auto"/>
              <w:jc w:val="center"/>
              <w:rPr>
                <w:rFonts w:ascii="Cambria" w:hAnsi="Cambria"/>
                <w:b/>
              </w:rPr>
            </w:pPr>
            <w:r w:rsidRPr="00A243BE">
              <w:rPr>
                <w:rFonts w:ascii="Cambria" w:hAnsi="Cambria"/>
                <w:b/>
              </w:rPr>
              <w:t>Average</w:t>
            </w:r>
          </w:p>
        </w:tc>
      </w:tr>
      <w:tr w:rsidR="00E505C2" w:rsidTr="00E505C2">
        <w:trPr>
          <w:gridAfter w:val="1"/>
          <w:wAfter w:w="7" w:type="dxa"/>
          <w:trHeight w:val="870"/>
          <w:jc w:val="center"/>
        </w:trPr>
        <w:tc>
          <w:tcPr>
            <w:tcW w:w="704" w:type="dxa"/>
            <w:vAlign w:val="center"/>
          </w:tcPr>
          <w:p w:rsidR="00E505C2" w:rsidRDefault="00E505C2" w:rsidP="004F2704">
            <w:pPr>
              <w:spacing w:line="360" w:lineRule="auto"/>
              <w:jc w:val="center"/>
              <w:rPr>
                <w:rFonts w:ascii="Cambria" w:hAnsi="Cambria"/>
              </w:rPr>
            </w:pPr>
            <w:r>
              <w:rPr>
                <w:rFonts w:ascii="Cambria" w:hAnsi="Cambria"/>
              </w:rPr>
              <w:t>1.</w:t>
            </w:r>
          </w:p>
        </w:tc>
        <w:tc>
          <w:tcPr>
            <w:tcW w:w="2121" w:type="dxa"/>
            <w:vAlign w:val="center"/>
          </w:tcPr>
          <w:p w:rsidR="00E505C2" w:rsidRDefault="00E505C2" w:rsidP="004F2704">
            <w:pPr>
              <w:spacing w:line="360" w:lineRule="auto"/>
              <w:rPr>
                <w:rFonts w:ascii="Cambria" w:hAnsi="Cambria"/>
              </w:rPr>
            </w:pPr>
            <w:r>
              <w:rPr>
                <w:rFonts w:ascii="Cambria" w:hAnsi="Cambria"/>
              </w:rPr>
              <w:t>IT Companies</w:t>
            </w:r>
          </w:p>
        </w:tc>
        <w:tc>
          <w:tcPr>
            <w:tcW w:w="1071" w:type="dxa"/>
            <w:vAlign w:val="center"/>
          </w:tcPr>
          <w:p w:rsidR="00E505C2" w:rsidRDefault="00E505C2" w:rsidP="004F2704">
            <w:pPr>
              <w:spacing w:line="360" w:lineRule="auto"/>
              <w:jc w:val="center"/>
              <w:rPr>
                <w:rFonts w:ascii="Cambria" w:hAnsi="Cambria"/>
              </w:rPr>
            </w:pPr>
            <w:r>
              <w:rPr>
                <w:rFonts w:ascii="Cambria" w:hAnsi="Cambria"/>
              </w:rPr>
              <w:t>52.45 %</w:t>
            </w:r>
          </w:p>
        </w:tc>
        <w:tc>
          <w:tcPr>
            <w:tcW w:w="1071" w:type="dxa"/>
            <w:vAlign w:val="center"/>
          </w:tcPr>
          <w:p w:rsidR="00E505C2" w:rsidRDefault="00E505C2" w:rsidP="004F2704">
            <w:pPr>
              <w:spacing w:line="360" w:lineRule="auto"/>
              <w:jc w:val="center"/>
              <w:rPr>
                <w:rFonts w:ascii="Cambria" w:hAnsi="Cambria"/>
              </w:rPr>
            </w:pPr>
            <w:r>
              <w:rPr>
                <w:rFonts w:ascii="Cambria" w:hAnsi="Cambria"/>
              </w:rPr>
              <w:t>50.79 %</w:t>
            </w:r>
          </w:p>
        </w:tc>
        <w:tc>
          <w:tcPr>
            <w:tcW w:w="1079" w:type="dxa"/>
            <w:vAlign w:val="center"/>
          </w:tcPr>
          <w:p w:rsidR="00E505C2" w:rsidRPr="00726F1C" w:rsidRDefault="00E505C2" w:rsidP="004F2704">
            <w:pPr>
              <w:spacing w:line="360" w:lineRule="auto"/>
              <w:jc w:val="center"/>
              <w:rPr>
                <w:rFonts w:ascii="Cambria" w:hAnsi="Cambria"/>
              </w:rPr>
            </w:pPr>
            <w:r w:rsidRPr="00726F1C">
              <w:rPr>
                <w:rFonts w:ascii="Cambria" w:hAnsi="Cambria"/>
              </w:rPr>
              <w:t>47.97 %</w:t>
            </w:r>
          </w:p>
        </w:tc>
        <w:tc>
          <w:tcPr>
            <w:tcW w:w="1143" w:type="dxa"/>
            <w:vAlign w:val="center"/>
          </w:tcPr>
          <w:p w:rsidR="00E505C2" w:rsidRPr="00726F1C" w:rsidRDefault="00E505C2" w:rsidP="004F2704">
            <w:pPr>
              <w:spacing w:line="360" w:lineRule="auto"/>
              <w:jc w:val="center"/>
              <w:rPr>
                <w:rFonts w:ascii="Cambria" w:hAnsi="Cambria"/>
              </w:rPr>
            </w:pPr>
            <w:r w:rsidRPr="00726F1C">
              <w:rPr>
                <w:rFonts w:ascii="Cambria" w:hAnsi="Cambria"/>
              </w:rPr>
              <w:t>52.43 %</w:t>
            </w:r>
          </w:p>
        </w:tc>
        <w:tc>
          <w:tcPr>
            <w:tcW w:w="1300" w:type="dxa"/>
            <w:vAlign w:val="center"/>
          </w:tcPr>
          <w:p w:rsidR="00E505C2" w:rsidRPr="00A243BE" w:rsidRDefault="00E505C2" w:rsidP="00E505C2">
            <w:pPr>
              <w:spacing w:line="360" w:lineRule="auto"/>
              <w:jc w:val="center"/>
              <w:rPr>
                <w:rFonts w:ascii="Cambria" w:hAnsi="Cambria"/>
                <w:b/>
              </w:rPr>
            </w:pPr>
            <w:r w:rsidRPr="00A243BE">
              <w:rPr>
                <w:rFonts w:ascii="Cambria" w:hAnsi="Cambria"/>
                <w:b/>
              </w:rPr>
              <w:t>50.</w:t>
            </w:r>
            <w:r>
              <w:rPr>
                <w:rFonts w:ascii="Cambria" w:hAnsi="Cambria"/>
                <w:b/>
              </w:rPr>
              <w:t>91</w:t>
            </w:r>
            <w:r w:rsidRPr="00A243BE">
              <w:rPr>
                <w:rFonts w:ascii="Cambria" w:hAnsi="Cambria"/>
                <w:b/>
              </w:rPr>
              <w:t xml:space="preserve"> %</w:t>
            </w:r>
          </w:p>
        </w:tc>
      </w:tr>
      <w:tr w:rsidR="00E505C2" w:rsidTr="00E505C2">
        <w:trPr>
          <w:gridAfter w:val="1"/>
          <w:wAfter w:w="7" w:type="dxa"/>
          <w:trHeight w:val="504"/>
          <w:jc w:val="center"/>
        </w:trPr>
        <w:tc>
          <w:tcPr>
            <w:tcW w:w="704" w:type="dxa"/>
            <w:vAlign w:val="center"/>
          </w:tcPr>
          <w:p w:rsidR="00E505C2" w:rsidRDefault="00E505C2" w:rsidP="004F2704">
            <w:pPr>
              <w:spacing w:line="360" w:lineRule="auto"/>
              <w:jc w:val="center"/>
              <w:rPr>
                <w:rFonts w:ascii="Cambria" w:hAnsi="Cambria"/>
              </w:rPr>
            </w:pPr>
            <w:r>
              <w:rPr>
                <w:rFonts w:ascii="Cambria" w:hAnsi="Cambria"/>
              </w:rPr>
              <w:t>2.</w:t>
            </w:r>
          </w:p>
        </w:tc>
        <w:tc>
          <w:tcPr>
            <w:tcW w:w="2121" w:type="dxa"/>
            <w:vAlign w:val="center"/>
          </w:tcPr>
          <w:p w:rsidR="00E505C2" w:rsidRDefault="00E505C2" w:rsidP="004F2704">
            <w:pPr>
              <w:spacing w:line="360" w:lineRule="auto"/>
              <w:rPr>
                <w:rFonts w:ascii="Cambria" w:hAnsi="Cambria"/>
              </w:rPr>
            </w:pPr>
            <w:r>
              <w:rPr>
                <w:rFonts w:ascii="Cambria" w:hAnsi="Cambria"/>
              </w:rPr>
              <w:t>Banking &amp; Restaurant Service</w:t>
            </w:r>
          </w:p>
        </w:tc>
        <w:tc>
          <w:tcPr>
            <w:tcW w:w="1071" w:type="dxa"/>
            <w:vAlign w:val="center"/>
          </w:tcPr>
          <w:p w:rsidR="00E505C2" w:rsidRDefault="00E505C2" w:rsidP="004F2704">
            <w:pPr>
              <w:spacing w:line="360" w:lineRule="auto"/>
              <w:jc w:val="center"/>
              <w:rPr>
                <w:rFonts w:ascii="Cambria" w:hAnsi="Cambria"/>
              </w:rPr>
            </w:pPr>
            <w:r>
              <w:rPr>
                <w:rFonts w:ascii="Cambria" w:hAnsi="Cambria"/>
              </w:rPr>
              <w:t>2.57 %</w:t>
            </w:r>
          </w:p>
        </w:tc>
        <w:tc>
          <w:tcPr>
            <w:tcW w:w="1071" w:type="dxa"/>
            <w:vAlign w:val="center"/>
          </w:tcPr>
          <w:p w:rsidR="00E505C2" w:rsidRDefault="00E505C2" w:rsidP="004F2704">
            <w:pPr>
              <w:spacing w:line="360" w:lineRule="auto"/>
              <w:jc w:val="center"/>
              <w:rPr>
                <w:rFonts w:ascii="Cambria" w:hAnsi="Cambria"/>
              </w:rPr>
            </w:pPr>
            <w:r>
              <w:rPr>
                <w:rFonts w:ascii="Cambria" w:hAnsi="Cambria"/>
              </w:rPr>
              <w:t>2.35 %</w:t>
            </w:r>
          </w:p>
        </w:tc>
        <w:tc>
          <w:tcPr>
            <w:tcW w:w="1079" w:type="dxa"/>
            <w:vAlign w:val="center"/>
          </w:tcPr>
          <w:p w:rsidR="00E505C2" w:rsidRPr="00726F1C" w:rsidRDefault="00E505C2" w:rsidP="004F2704">
            <w:pPr>
              <w:spacing w:line="360" w:lineRule="auto"/>
              <w:jc w:val="center"/>
              <w:rPr>
                <w:rFonts w:ascii="Cambria" w:hAnsi="Cambria"/>
              </w:rPr>
            </w:pPr>
            <w:r w:rsidRPr="00726F1C">
              <w:rPr>
                <w:rFonts w:ascii="Cambria" w:hAnsi="Cambria"/>
              </w:rPr>
              <w:t>2.48 %</w:t>
            </w:r>
          </w:p>
        </w:tc>
        <w:tc>
          <w:tcPr>
            <w:tcW w:w="1143" w:type="dxa"/>
            <w:vAlign w:val="center"/>
          </w:tcPr>
          <w:p w:rsidR="00E505C2" w:rsidRPr="00726F1C" w:rsidRDefault="00E505C2" w:rsidP="004F2704">
            <w:pPr>
              <w:spacing w:line="360" w:lineRule="auto"/>
              <w:jc w:val="center"/>
              <w:rPr>
                <w:rFonts w:ascii="Cambria" w:hAnsi="Cambria"/>
              </w:rPr>
            </w:pPr>
            <w:r w:rsidRPr="00726F1C">
              <w:rPr>
                <w:rFonts w:ascii="Cambria" w:hAnsi="Cambria"/>
              </w:rPr>
              <w:t>1.34 %</w:t>
            </w:r>
          </w:p>
        </w:tc>
        <w:tc>
          <w:tcPr>
            <w:tcW w:w="1300" w:type="dxa"/>
            <w:vAlign w:val="center"/>
          </w:tcPr>
          <w:p w:rsidR="00E505C2" w:rsidRPr="00A243BE" w:rsidRDefault="00E505C2" w:rsidP="00E505C2">
            <w:pPr>
              <w:spacing w:line="360" w:lineRule="auto"/>
              <w:jc w:val="center"/>
              <w:rPr>
                <w:rFonts w:ascii="Cambria" w:hAnsi="Cambria"/>
                <w:b/>
              </w:rPr>
            </w:pPr>
            <w:r w:rsidRPr="00A243BE">
              <w:rPr>
                <w:rFonts w:ascii="Cambria" w:hAnsi="Cambria"/>
                <w:b/>
              </w:rPr>
              <w:t>2.</w:t>
            </w:r>
            <w:r>
              <w:rPr>
                <w:rFonts w:ascii="Cambria" w:hAnsi="Cambria"/>
                <w:b/>
              </w:rPr>
              <w:t>19</w:t>
            </w:r>
            <w:r w:rsidRPr="00A243BE">
              <w:rPr>
                <w:rFonts w:ascii="Cambria" w:hAnsi="Cambria"/>
                <w:b/>
              </w:rPr>
              <w:t xml:space="preserve"> %</w:t>
            </w:r>
          </w:p>
        </w:tc>
      </w:tr>
      <w:tr w:rsidR="00E505C2" w:rsidTr="00E505C2">
        <w:trPr>
          <w:gridAfter w:val="1"/>
          <w:wAfter w:w="7" w:type="dxa"/>
          <w:trHeight w:val="522"/>
          <w:jc w:val="center"/>
        </w:trPr>
        <w:tc>
          <w:tcPr>
            <w:tcW w:w="704" w:type="dxa"/>
            <w:vAlign w:val="center"/>
          </w:tcPr>
          <w:p w:rsidR="00E505C2" w:rsidRDefault="00E505C2" w:rsidP="004F2704">
            <w:pPr>
              <w:spacing w:line="360" w:lineRule="auto"/>
              <w:jc w:val="center"/>
              <w:rPr>
                <w:rFonts w:ascii="Cambria" w:hAnsi="Cambria"/>
              </w:rPr>
            </w:pPr>
            <w:r>
              <w:rPr>
                <w:rFonts w:ascii="Cambria" w:hAnsi="Cambria"/>
              </w:rPr>
              <w:t>3.</w:t>
            </w:r>
          </w:p>
        </w:tc>
        <w:tc>
          <w:tcPr>
            <w:tcW w:w="2121" w:type="dxa"/>
            <w:vAlign w:val="center"/>
          </w:tcPr>
          <w:p w:rsidR="00E505C2" w:rsidRDefault="00E505C2" w:rsidP="004F2704">
            <w:pPr>
              <w:spacing w:line="360" w:lineRule="auto"/>
              <w:rPr>
                <w:rFonts w:ascii="Cambria" w:hAnsi="Cambria"/>
              </w:rPr>
            </w:pPr>
            <w:r>
              <w:rPr>
                <w:rFonts w:ascii="Cambria" w:hAnsi="Cambria"/>
              </w:rPr>
              <w:t>Common Facility Loads</w:t>
            </w:r>
          </w:p>
        </w:tc>
        <w:tc>
          <w:tcPr>
            <w:tcW w:w="1071" w:type="dxa"/>
            <w:vAlign w:val="center"/>
          </w:tcPr>
          <w:p w:rsidR="00E505C2" w:rsidRDefault="00E505C2" w:rsidP="004F2704">
            <w:pPr>
              <w:spacing w:line="360" w:lineRule="auto"/>
              <w:jc w:val="center"/>
              <w:rPr>
                <w:rFonts w:ascii="Cambria" w:hAnsi="Cambria"/>
              </w:rPr>
            </w:pPr>
            <w:r>
              <w:rPr>
                <w:rFonts w:ascii="Cambria" w:hAnsi="Cambria"/>
              </w:rPr>
              <w:t>44.98 %</w:t>
            </w:r>
          </w:p>
        </w:tc>
        <w:tc>
          <w:tcPr>
            <w:tcW w:w="1071" w:type="dxa"/>
            <w:vAlign w:val="center"/>
          </w:tcPr>
          <w:p w:rsidR="00E505C2" w:rsidRDefault="00E505C2" w:rsidP="004F2704">
            <w:pPr>
              <w:spacing w:line="360" w:lineRule="auto"/>
              <w:jc w:val="center"/>
              <w:rPr>
                <w:rFonts w:ascii="Cambria" w:hAnsi="Cambria"/>
              </w:rPr>
            </w:pPr>
            <w:r>
              <w:rPr>
                <w:rFonts w:ascii="Cambria" w:hAnsi="Cambria"/>
              </w:rPr>
              <w:t>46.85 %</w:t>
            </w:r>
          </w:p>
        </w:tc>
        <w:tc>
          <w:tcPr>
            <w:tcW w:w="1079" w:type="dxa"/>
            <w:vAlign w:val="center"/>
          </w:tcPr>
          <w:p w:rsidR="00E505C2" w:rsidRPr="00726F1C" w:rsidRDefault="00E505C2" w:rsidP="004F2704">
            <w:pPr>
              <w:spacing w:line="360" w:lineRule="auto"/>
              <w:jc w:val="center"/>
              <w:rPr>
                <w:rFonts w:ascii="Cambria" w:hAnsi="Cambria"/>
              </w:rPr>
            </w:pPr>
            <w:r w:rsidRPr="00726F1C">
              <w:rPr>
                <w:rFonts w:ascii="Cambria" w:hAnsi="Cambria"/>
              </w:rPr>
              <w:t>49.54 %</w:t>
            </w:r>
          </w:p>
        </w:tc>
        <w:tc>
          <w:tcPr>
            <w:tcW w:w="1143" w:type="dxa"/>
            <w:vAlign w:val="center"/>
          </w:tcPr>
          <w:p w:rsidR="00E505C2" w:rsidRPr="00726F1C" w:rsidRDefault="00E505C2" w:rsidP="004F2704">
            <w:pPr>
              <w:spacing w:line="360" w:lineRule="auto"/>
              <w:jc w:val="center"/>
              <w:rPr>
                <w:rFonts w:ascii="Cambria" w:hAnsi="Cambria"/>
              </w:rPr>
            </w:pPr>
            <w:r w:rsidRPr="00726F1C">
              <w:rPr>
                <w:rFonts w:ascii="Cambria" w:hAnsi="Cambria"/>
              </w:rPr>
              <w:t>46.23 %</w:t>
            </w:r>
          </w:p>
        </w:tc>
        <w:tc>
          <w:tcPr>
            <w:tcW w:w="1300" w:type="dxa"/>
            <w:vAlign w:val="center"/>
          </w:tcPr>
          <w:p w:rsidR="00E505C2" w:rsidRPr="00A243BE" w:rsidRDefault="00E505C2" w:rsidP="00E505C2">
            <w:pPr>
              <w:spacing w:line="360" w:lineRule="auto"/>
              <w:jc w:val="center"/>
              <w:rPr>
                <w:rFonts w:ascii="Cambria" w:hAnsi="Cambria"/>
                <w:b/>
              </w:rPr>
            </w:pPr>
            <w:r w:rsidRPr="00A243BE">
              <w:rPr>
                <w:rFonts w:ascii="Cambria" w:hAnsi="Cambria"/>
                <w:b/>
              </w:rPr>
              <w:t>4</w:t>
            </w:r>
            <w:r>
              <w:rPr>
                <w:rFonts w:ascii="Cambria" w:hAnsi="Cambria"/>
                <w:b/>
              </w:rPr>
              <w:t>6</w:t>
            </w:r>
            <w:r w:rsidRPr="00A243BE">
              <w:rPr>
                <w:rFonts w:ascii="Cambria" w:hAnsi="Cambria"/>
                <w:b/>
              </w:rPr>
              <w:t>.</w:t>
            </w:r>
            <w:r>
              <w:rPr>
                <w:rFonts w:ascii="Cambria" w:hAnsi="Cambria"/>
                <w:b/>
              </w:rPr>
              <w:t>90</w:t>
            </w:r>
            <w:r w:rsidRPr="00A243BE">
              <w:rPr>
                <w:rFonts w:ascii="Cambria" w:hAnsi="Cambria"/>
                <w:b/>
              </w:rPr>
              <w:t xml:space="preserve"> %</w:t>
            </w:r>
          </w:p>
        </w:tc>
      </w:tr>
    </w:tbl>
    <w:p w:rsidR="00726F1C" w:rsidRPr="00726F1C" w:rsidRDefault="00726F1C" w:rsidP="00726F1C">
      <w:pPr>
        <w:pStyle w:val="ListParagraph"/>
        <w:spacing w:after="0" w:line="360" w:lineRule="auto"/>
        <w:rPr>
          <w:rFonts w:ascii="Cambria" w:hAnsi="Cambria"/>
        </w:rPr>
      </w:pPr>
    </w:p>
    <w:p w:rsidR="00726F1C" w:rsidRDefault="00726F1C" w:rsidP="00726F1C">
      <w:pPr>
        <w:pStyle w:val="ListParagraph"/>
        <w:spacing w:after="0" w:line="360" w:lineRule="auto"/>
        <w:ind w:left="426"/>
        <w:jc w:val="both"/>
        <w:rPr>
          <w:rFonts w:asciiTheme="majorHAnsi" w:hAnsiTheme="majorHAnsi"/>
          <w:sz w:val="24"/>
          <w:szCs w:val="24"/>
        </w:rPr>
      </w:pPr>
    </w:p>
    <w:p w:rsidR="00C911A6" w:rsidRDefault="00726F1C" w:rsidP="00726F1C">
      <w:pPr>
        <w:pStyle w:val="ListParagraph"/>
        <w:numPr>
          <w:ilvl w:val="0"/>
          <w:numId w:val="2"/>
        </w:numPr>
        <w:spacing w:after="0" w:line="360" w:lineRule="auto"/>
        <w:ind w:left="426"/>
        <w:jc w:val="both"/>
        <w:rPr>
          <w:rFonts w:asciiTheme="majorHAnsi" w:hAnsiTheme="majorHAnsi"/>
          <w:sz w:val="24"/>
          <w:szCs w:val="24"/>
        </w:rPr>
      </w:pPr>
      <w:r w:rsidRPr="00726F1C">
        <w:rPr>
          <w:rFonts w:asciiTheme="majorHAnsi" w:hAnsiTheme="majorHAnsi"/>
          <w:sz w:val="24"/>
          <w:szCs w:val="24"/>
        </w:rPr>
        <w:t xml:space="preserve">Under these circumstances, we hereby </w:t>
      </w:r>
      <w:r w:rsidR="00AC42FC">
        <w:rPr>
          <w:rFonts w:asciiTheme="majorHAnsi" w:hAnsiTheme="majorHAnsi"/>
          <w:sz w:val="24"/>
          <w:szCs w:val="24"/>
        </w:rPr>
        <w:t xml:space="preserve">recommend </w:t>
      </w:r>
      <w:r w:rsidRPr="00726F1C">
        <w:rPr>
          <w:rFonts w:asciiTheme="majorHAnsi" w:hAnsiTheme="majorHAnsi"/>
          <w:sz w:val="24"/>
          <w:szCs w:val="24"/>
        </w:rPr>
        <w:t>that Hon’ble Commission may kindly accord sanction to M/s. Lulu Cyber Park Ltd for availing power under Single Point Supply.</w:t>
      </w:r>
    </w:p>
    <w:p w:rsidR="00C911A6" w:rsidRDefault="00726F1C" w:rsidP="00C911A6">
      <w:pPr>
        <w:pStyle w:val="ListParagraph"/>
        <w:numPr>
          <w:ilvl w:val="0"/>
          <w:numId w:val="2"/>
        </w:numPr>
        <w:spacing w:after="0" w:line="360" w:lineRule="auto"/>
        <w:ind w:left="426"/>
        <w:jc w:val="both"/>
        <w:rPr>
          <w:rFonts w:asciiTheme="majorHAnsi" w:hAnsiTheme="majorHAnsi"/>
          <w:sz w:val="24"/>
          <w:szCs w:val="24"/>
        </w:rPr>
      </w:pPr>
      <w:r w:rsidRPr="00726F1C">
        <w:rPr>
          <w:rFonts w:asciiTheme="majorHAnsi" w:hAnsiTheme="majorHAnsi"/>
          <w:sz w:val="24"/>
          <w:szCs w:val="24"/>
        </w:rPr>
        <w:t>Hon’ble Commission may kindly consider the following points while fixing the tariff for M/s. Lulu Cyber Park for Single Point Supply</w:t>
      </w:r>
      <w:r w:rsidR="00C911A6">
        <w:rPr>
          <w:rFonts w:asciiTheme="majorHAnsi" w:hAnsiTheme="majorHAnsi"/>
          <w:sz w:val="24"/>
          <w:szCs w:val="24"/>
        </w:rPr>
        <w:t>.</w:t>
      </w:r>
    </w:p>
    <w:p w:rsidR="00E3103F" w:rsidRDefault="00AC774D" w:rsidP="00E3103F">
      <w:pPr>
        <w:pStyle w:val="ListParagraph"/>
        <w:numPr>
          <w:ilvl w:val="0"/>
          <w:numId w:val="7"/>
        </w:numPr>
        <w:spacing w:after="0" w:line="360" w:lineRule="auto"/>
        <w:ind w:left="851"/>
        <w:jc w:val="both"/>
        <w:rPr>
          <w:rFonts w:ascii="Cambria" w:hAnsi="Cambria"/>
        </w:rPr>
      </w:pPr>
      <w:r>
        <w:rPr>
          <w:rFonts w:ascii="Cambria" w:hAnsi="Cambria"/>
        </w:rPr>
        <w:t xml:space="preserve">The existing tariff applicable to M/s. Lulu Cyber Park is under HT I B, ie. Rs. </w:t>
      </w:r>
      <w:r w:rsidR="00AC42FC">
        <w:rPr>
          <w:rFonts w:ascii="Cambria" w:hAnsi="Cambria"/>
        </w:rPr>
        <w:t>410</w:t>
      </w:r>
      <w:r>
        <w:rPr>
          <w:rFonts w:ascii="Cambria" w:hAnsi="Cambria"/>
        </w:rPr>
        <w:t xml:space="preserve"> per KVA as </w:t>
      </w:r>
      <w:r w:rsidR="00AC42FC">
        <w:rPr>
          <w:rFonts w:ascii="Cambria" w:hAnsi="Cambria"/>
        </w:rPr>
        <w:t>Demand</w:t>
      </w:r>
      <w:r>
        <w:rPr>
          <w:rFonts w:ascii="Cambria" w:hAnsi="Cambria"/>
        </w:rPr>
        <w:t xml:space="preserve"> </w:t>
      </w:r>
      <w:r w:rsidR="00AC42FC">
        <w:rPr>
          <w:rFonts w:ascii="Cambria" w:hAnsi="Cambria"/>
        </w:rPr>
        <w:t>C</w:t>
      </w:r>
      <w:r>
        <w:rPr>
          <w:rFonts w:ascii="Cambria" w:hAnsi="Cambria"/>
        </w:rPr>
        <w:t>harge and Rs. 6.</w:t>
      </w:r>
      <w:r w:rsidR="00AC42FC">
        <w:rPr>
          <w:rFonts w:ascii="Cambria" w:hAnsi="Cambria"/>
        </w:rPr>
        <w:t>60</w:t>
      </w:r>
      <w:r>
        <w:rPr>
          <w:rFonts w:ascii="Cambria" w:hAnsi="Cambria"/>
        </w:rPr>
        <w:t xml:space="preserve"> per KWh as Energy Charges</w:t>
      </w:r>
      <w:r w:rsidR="00AC42FC">
        <w:rPr>
          <w:rFonts w:ascii="Cambria" w:hAnsi="Cambria"/>
        </w:rPr>
        <w:t xml:space="preserve"> </w:t>
      </w:r>
      <w:r w:rsidR="00AC42FC" w:rsidRPr="006F509F">
        <w:rPr>
          <w:rFonts w:ascii="Cambria" w:hAnsi="Cambria"/>
        </w:rPr>
        <w:t xml:space="preserve">as per the schedule of tariff issued by Hon’ble Commission with effect from </w:t>
      </w:r>
      <w:r w:rsidR="00AC42FC">
        <w:rPr>
          <w:rFonts w:ascii="Cambria" w:hAnsi="Cambria"/>
        </w:rPr>
        <w:t>26</w:t>
      </w:r>
      <w:r w:rsidR="00AC42FC" w:rsidRPr="006F509F">
        <w:rPr>
          <w:rFonts w:ascii="Cambria" w:hAnsi="Cambria"/>
        </w:rPr>
        <w:t>.0</w:t>
      </w:r>
      <w:r w:rsidR="00AC42FC">
        <w:rPr>
          <w:rFonts w:ascii="Cambria" w:hAnsi="Cambria"/>
        </w:rPr>
        <w:t>6</w:t>
      </w:r>
      <w:r w:rsidR="00AC42FC" w:rsidRPr="006F509F">
        <w:rPr>
          <w:rFonts w:ascii="Cambria" w:hAnsi="Cambria"/>
        </w:rPr>
        <w:t>.20</w:t>
      </w:r>
      <w:r w:rsidR="00AC42FC">
        <w:rPr>
          <w:rFonts w:ascii="Cambria" w:hAnsi="Cambria"/>
        </w:rPr>
        <w:t>22</w:t>
      </w:r>
      <w:r>
        <w:rPr>
          <w:rFonts w:ascii="Cambria" w:hAnsi="Cambria"/>
        </w:rPr>
        <w:t>.</w:t>
      </w:r>
    </w:p>
    <w:p w:rsidR="006F509F" w:rsidRDefault="00E3103F" w:rsidP="006F509F">
      <w:pPr>
        <w:pStyle w:val="ListParagraph"/>
        <w:numPr>
          <w:ilvl w:val="0"/>
          <w:numId w:val="7"/>
        </w:numPr>
        <w:spacing w:after="0" w:line="360" w:lineRule="auto"/>
        <w:ind w:left="851"/>
        <w:jc w:val="both"/>
        <w:rPr>
          <w:rFonts w:ascii="Cambria" w:hAnsi="Cambria"/>
        </w:rPr>
      </w:pPr>
      <w:r w:rsidRPr="00E3103F">
        <w:rPr>
          <w:rFonts w:ascii="Cambria" w:hAnsi="Cambria"/>
        </w:rPr>
        <w:t>As per the details furnished by M/s. Lulu Cyber Park for the years from 201</w:t>
      </w:r>
      <w:r w:rsidR="00E505C2">
        <w:rPr>
          <w:rFonts w:ascii="Cambria" w:hAnsi="Cambria"/>
        </w:rPr>
        <w:t>7</w:t>
      </w:r>
      <w:r w:rsidRPr="00E3103F">
        <w:rPr>
          <w:rFonts w:ascii="Cambria" w:hAnsi="Cambria"/>
        </w:rPr>
        <w:t>-1</w:t>
      </w:r>
      <w:r w:rsidR="00E505C2">
        <w:rPr>
          <w:rFonts w:ascii="Cambria" w:hAnsi="Cambria"/>
        </w:rPr>
        <w:t>8</w:t>
      </w:r>
      <w:r w:rsidRPr="00E3103F">
        <w:rPr>
          <w:rFonts w:ascii="Cambria" w:hAnsi="Cambria"/>
        </w:rPr>
        <w:t xml:space="preserve"> to 20</w:t>
      </w:r>
      <w:r>
        <w:rPr>
          <w:rFonts w:ascii="Cambria" w:hAnsi="Cambria"/>
        </w:rPr>
        <w:t>20</w:t>
      </w:r>
      <w:r w:rsidRPr="00E3103F">
        <w:rPr>
          <w:rFonts w:ascii="Cambria" w:hAnsi="Cambria"/>
        </w:rPr>
        <w:t>-</w:t>
      </w:r>
      <w:r>
        <w:rPr>
          <w:rFonts w:ascii="Cambria" w:hAnsi="Cambria"/>
        </w:rPr>
        <w:t>21</w:t>
      </w:r>
      <w:r w:rsidRPr="00E3103F">
        <w:rPr>
          <w:rFonts w:ascii="Cambria" w:hAnsi="Cambria"/>
        </w:rPr>
        <w:t>, 42.</w:t>
      </w:r>
      <w:r w:rsidR="00B73CB9">
        <w:rPr>
          <w:rFonts w:ascii="Cambria" w:hAnsi="Cambria"/>
        </w:rPr>
        <w:t>11</w:t>
      </w:r>
      <w:r w:rsidRPr="00E3103F">
        <w:rPr>
          <w:rFonts w:ascii="Cambria" w:hAnsi="Cambria"/>
        </w:rPr>
        <w:t>% of the demand is shared by the IT Companies and the balance 57.</w:t>
      </w:r>
      <w:r w:rsidR="00B73CB9">
        <w:rPr>
          <w:rFonts w:ascii="Cambria" w:hAnsi="Cambria"/>
        </w:rPr>
        <w:t>8</w:t>
      </w:r>
      <w:r w:rsidRPr="00E3103F">
        <w:rPr>
          <w:rFonts w:ascii="Cambria" w:hAnsi="Cambria"/>
        </w:rPr>
        <w:t>9% of the demand is shared by Common Facility Loads, Banking and Restaurant Services together. Moreover, considering the share of energy consumption, an average of 50.</w:t>
      </w:r>
      <w:r>
        <w:rPr>
          <w:rFonts w:ascii="Cambria" w:hAnsi="Cambria"/>
        </w:rPr>
        <w:t>9</w:t>
      </w:r>
      <w:r w:rsidR="00E505C2">
        <w:rPr>
          <w:rFonts w:ascii="Cambria" w:hAnsi="Cambria"/>
        </w:rPr>
        <w:t>1</w:t>
      </w:r>
      <w:r>
        <w:rPr>
          <w:rFonts w:ascii="Cambria" w:hAnsi="Cambria"/>
        </w:rPr>
        <w:t xml:space="preserve"> </w:t>
      </w:r>
      <w:r w:rsidRPr="00E3103F">
        <w:rPr>
          <w:rFonts w:ascii="Cambria" w:hAnsi="Cambria"/>
        </w:rPr>
        <w:t>% of the total energy consumption is shared by in-house IT Companies and the balance 49.</w:t>
      </w:r>
      <w:r w:rsidR="00E505C2">
        <w:rPr>
          <w:rFonts w:ascii="Cambria" w:hAnsi="Cambria"/>
        </w:rPr>
        <w:t>09</w:t>
      </w:r>
      <w:r w:rsidRPr="00E3103F">
        <w:rPr>
          <w:rFonts w:ascii="Cambria" w:hAnsi="Cambria"/>
        </w:rPr>
        <w:t>% of the total energy consumption is shared by Common Facility, Banking and Restaurant Services together for the years from 201</w:t>
      </w:r>
      <w:r w:rsidR="00E505C2">
        <w:rPr>
          <w:rFonts w:ascii="Cambria" w:hAnsi="Cambria"/>
        </w:rPr>
        <w:t>7</w:t>
      </w:r>
      <w:r w:rsidRPr="00E3103F">
        <w:rPr>
          <w:rFonts w:ascii="Cambria" w:hAnsi="Cambria"/>
        </w:rPr>
        <w:t>-1</w:t>
      </w:r>
      <w:r w:rsidR="00E505C2">
        <w:rPr>
          <w:rFonts w:ascii="Cambria" w:hAnsi="Cambria"/>
        </w:rPr>
        <w:t>8</w:t>
      </w:r>
      <w:r w:rsidRPr="00E3103F">
        <w:rPr>
          <w:rFonts w:ascii="Cambria" w:hAnsi="Cambria"/>
        </w:rPr>
        <w:t xml:space="preserve"> to 20</w:t>
      </w:r>
      <w:r>
        <w:rPr>
          <w:rFonts w:ascii="Cambria" w:hAnsi="Cambria"/>
        </w:rPr>
        <w:t>20</w:t>
      </w:r>
      <w:r w:rsidRPr="00E3103F">
        <w:rPr>
          <w:rFonts w:ascii="Cambria" w:hAnsi="Cambria"/>
        </w:rPr>
        <w:t>-</w:t>
      </w:r>
      <w:r>
        <w:rPr>
          <w:rFonts w:ascii="Cambria" w:hAnsi="Cambria"/>
        </w:rPr>
        <w:t>2</w:t>
      </w:r>
      <w:r w:rsidRPr="00E3103F">
        <w:rPr>
          <w:rFonts w:ascii="Cambria" w:hAnsi="Cambria"/>
        </w:rPr>
        <w:t>1.</w:t>
      </w:r>
    </w:p>
    <w:p w:rsidR="006F509F" w:rsidRDefault="006F509F" w:rsidP="006F509F">
      <w:pPr>
        <w:pStyle w:val="ListParagraph"/>
        <w:numPr>
          <w:ilvl w:val="0"/>
          <w:numId w:val="7"/>
        </w:numPr>
        <w:spacing w:after="0" w:line="360" w:lineRule="auto"/>
        <w:ind w:left="851"/>
        <w:jc w:val="both"/>
        <w:rPr>
          <w:rFonts w:ascii="Cambria" w:hAnsi="Cambria"/>
        </w:rPr>
      </w:pPr>
      <w:r w:rsidRPr="006F509F">
        <w:rPr>
          <w:rFonts w:ascii="Cambria" w:hAnsi="Cambria"/>
        </w:rPr>
        <w:t>The Hon’ble Commission may kindly note that the BST rates applicable to KPUPL is Rs.3</w:t>
      </w:r>
      <w:r w:rsidR="00AC42FC">
        <w:rPr>
          <w:rFonts w:ascii="Cambria" w:hAnsi="Cambria"/>
        </w:rPr>
        <w:t>8</w:t>
      </w:r>
      <w:r w:rsidRPr="006F509F">
        <w:rPr>
          <w:rFonts w:ascii="Cambria" w:hAnsi="Cambria"/>
        </w:rPr>
        <w:t xml:space="preserve">0 per KVA as </w:t>
      </w:r>
      <w:r w:rsidR="00AC42FC">
        <w:rPr>
          <w:rFonts w:ascii="Cambria" w:hAnsi="Cambria"/>
        </w:rPr>
        <w:t>Demand</w:t>
      </w:r>
      <w:r w:rsidRPr="006F509F">
        <w:rPr>
          <w:rFonts w:ascii="Cambria" w:hAnsi="Cambria"/>
        </w:rPr>
        <w:t xml:space="preserve"> </w:t>
      </w:r>
      <w:r w:rsidR="00AC42FC">
        <w:rPr>
          <w:rFonts w:ascii="Cambria" w:hAnsi="Cambria"/>
        </w:rPr>
        <w:t>C</w:t>
      </w:r>
      <w:r w:rsidRPr="006F509F">
        <w:rPr>
          <w:rFonts w:ascii="Cambria" w:hAnsi="Cambria"/>
        </w:rPr>
        <w:t>harge and Rs.</w:t>
      </w:r>
      <w:r w:rsidR="00707BFF">
        <w:rPr>
          <w:rFonts w:ascii="Cambria" w:hAnsi="Cambria"/>
        </w:rPr>
        <w:t>6.1</w:t>
      </w:r>
      <w:r w:rsidRPr="006F509F">
        <w:rPr>
          <w:rFonts w:ascii="Cambria" w:hAnsi="Cambria"/>
        </w:rPr>
        <w:t xml:space="preserve">5 per KWh as Energy Charge as per the schedule of tariff issued by Hon’ble Commission with effect from </w:t>
      </w:r>
      <w:r w:rsidR="00AC42FC">
        <w:rPr>
          <w:rFonts w:ascii="Cambria" w:hAnsi="Cambria"/>
        </w:rPr>
        <w:t>26</w:t>
      </w:r>
      <w:r w:rsidRPr="006F509F">
        <w:rPr>
          <w:rFonts w:ascii="Cambria" w:hAnsi="Cambria"/>
        </w:rPr>
        <w:t>.0</w:t>
      </w:r>
      <w:r w:rsidR="00AC42FC">
        <w:rPr>
          <w:rFonts w:ascii="Cambria" w:hAnsi="Cambria"/>
        </w:rPr>
        <w:t>6</w:t>
      </w:r>
      <w:r w:rsidRPr="006F509F">
        <w:rPr>
          <w:rFonts w:ascii="Cambria" w:hAnsi="Cambria"/>
        </w:rPr>
        <w:t>.20</w:t>
      </w:r>
      <w:r w:rsidR="00AC42FC">
        <w:rPr>
          <w:rFonts w:ascii="Cambria" w:hAnsi="Cambria"/>
        </w:rPr>
        <w:t>22</w:t>
      </w:r>
      <w:r w:rsidRPr="006F509F">
        <w:rPr>
          <w:rFonts w:ascii="Cambria" w:hAnsi="Cambria"/>
        </w:rPr>
        <w:t xml:space="preserve"> while the tariff applicable </w:t>
      </w:r>
      <w:r w:rsidRPr="006F509F">
        <w:rPr>
          <w:rFonts w:ascii="Cambria" w:hAnsi="Cambria"/>
        </w:rPr>
        <w:lastRenderedPageBreak/>
        <w:t xml:space="preserve">to M/s. Lulu Cyber Park is Rs. </w:t>
      </w:r>
      <w:r w:rsidR="00AC42FC">
        <w:rPr>
          <w:rFonts w:ascii="Cambria" w:hAnsi="Cambria"/>
        </w:rPr>
        <w:t>41</w:t>
      </w:r>
      <w:r w:rsidRPr="006F509F">
        <w:rPr>
          <w:rFonts w:ascii="Cambria" w:hAnsi="Cambria"/>
        </w:rPr>
        <w:t xml:space="preserve">0 per KVA as </w:t>
      </w:r>
      <w:r w:rsidR="00AC42FC">
        <w:rPr>
          <w:rFonts w:ascii="Cambria" w:hAnsi="Cambria"/>
        </w:rPr>
        <w:t>Demand C</w:t>
      </w:r>
      <w:r w:rsidRPr="006F509F">
        <w:rPr>
          <w:rFonts w:ascii="Cambria" w:hAnsi="Cambria"/>
        </w:rPr>
        <w:t>harge and Rs. 6.</w:t>
      </w:r>
      <w:r w:rsidR="00AC42FC">
        <w:rPr>
          <w:rFonts w:ascii="Cambria" w:hAnsi="Cambria"/>
        </w:rPr>
        <w:t>60</w:t>
      </w:r>
      <w:r w:rsidRPr="006F509F">
        <w:rPr>
          <w:rFonts w:ascii="Cambria" w:hAnsi="Cambria"/>
        </w:rPr>
        <w:t xml:space="preserve"> per KWh as Energy Charges (HT I B tariff).</w:t>
      </w:r>
    </w:p>
    <w:p w:rsidR="0032306F" w:rsidRDefault="0032306F" w:rsidP="0032306F">
      <w:pPr>
        <w:pStyle w:val="ListParagraph"/>
        <w:numPr>
          <w:ilvl w:val="0"/>
          <w:numId w:val="2"/>
        </w:numPr>
        <w:spacing w:after="0" w:line="360" w:lineRule="auto"/>
        <w:jc w:val="both"/>
        <w:rPr>
          <w:rFonts w:ascii="Cambria" w:hAnsi="Cambria"/>
        </w:rPr>
      </w:pPr>
      <w:r w:rsidRPr="005F41B4">
        <w:rPr>
          <w:rFonts w:ascii="Cambria" w:hAnsi="Cambria"/>
        </w:rPr>
        <w:t xml:space="preserve">There is a mixture of tariff among the tenants in the building of M/s. </w:t>
      </w:r>
      <w:r w:rsidRPr="000835B8">
        <w:rPr>
          <w:rFonts w:ascii="Cambria" w:hAnsi="Cambria"/>
        </w:rPr>
        <w:t>Lulu Cyber Park like</w:t>
      </w:r>
      <w:r w:rsidRPr="005F41B4">
        <w:rPr>
          <w:rFonts w:ascii="Cambria" w:hAnsi="Cambria"/>
        </w:rPr>
        <w:t xml:space="preserve"> LT IV B (IT&amp;ITES), </w:t>
      </w:r>
      <w:r w:rsidRPr="000835B8">
        <w:rPr>
          <w:rFonts w:ascii="Cambria" w:hAnsi="Cambria"/>
        </w:rPr>
        <w:t>LT VII A</w:t>
      </w:r>
      <w:r>
        <w:rPr>
          <w:rFonts w:ascii="Cambria" w:hAnsi="Cambria"/>
        </w:rPr>
        <w:t xml:space="preserve"> </w:t>
      </w:r>
      <w:r w:rsidRPr="000835B8">
        <w:rPr>
          <w:rFonts w:ascii="Cambria" w:hAnsi="Cambria"/>
        </w:rPr>
        <w:t xml:space="preserve">(Commercial) etc. </w:t>
      </w:r>
      <w:r>
        <w:rPr>
          <w:rFonts w:ascii="Cambria" w:hAnsi="Cambria"/>
        </w:rPr>
        <w:t xml:space="preserve">Currently, being an HT consumer, they are remitting electricity duty under section – 4 at a rate of 10 paise per unit of energy consumed. </w:t>
      </w:r>
      <w:r w:rsidRPr="000835B8">
        <w:rPr>
          <w:rFonts w:ascii="Cambria" w:hAnsi="Cambria"/>
        </w:rPr>
        <w:t>If the</w:t>
      </w:r>
      <w:r w:rsidRPr="005F41B4">
        <w:rPr>
          <w:rFonts w:ascii="Cambria" w:hAnsi="Cambria"/>
        </w:rPr>
        <w:t xml:space="preserve"> individual tenants pay electricity duty under section – 4 to Govt. of Kerala, they would have charged 10% of energy charge </w:t>
      </w:r>
      <w:r>
        <w:rPr>
          <w:rFonts w:ascii="Cambria" w:hAnsi="Cambria"/>
        </w:rPr>
        <w:t>towards</w:t>
      </w:r>
      <w:r w:rsidRPr="005F41B4">
        <w:rPr>
          <w:rFonts w:ascii="Cambria" w:hAnsi="Cambria"/>
        </w:rPr>
        <w:t xml:space="preserve"> duty. The same has been intimated by Electrical Inspectorate during their audit conducted at KPUPL. Hence</w:t>
      </w:r>
      <w:r>
        <w:rPr>
          <w:rFonts w:ascii="Cambria" w:hAnsi="Cambria"/>
        </w:rPr>
        <w:t xml:space="preserve"> if </w:t>
      </w:r>
      <w:r w:rsidRPr="000835B8">
        <w:rPr>
          <w:rFonts w:ascii="Cambria" w:hAnsi="Cambria"/>
        </w:rPr>
        <w:t>the Single Point Consumer remits electricity</w:t>
      </w:r>
      <w:r w:rsidRPr="005F41B4">
        <w:rPr>
          <w:rFonts w:ascii="Cambria" w:hAnsi="Cambria"/>
        </w:rPr>
        <w:t xml:space="preserve"> duty </w:t>
      </w:r>
      <w:r>
        <w:rPr>
          <w:rFonts w:ascii="Cambria" w:hAnsi="Cambria"/>
        </w:rPr>
        <w:t>according to the units consumed, there will be a duty loss to Govt. of Kerala. Hence, Hon’ble Commission may consider the following requests in the matter of Electricity Duty.</w:t>
      </w:r>
    </w:p>
    <w:p w:rsidR="0032306F" w:rsidRDefault="0032306F" w:rsidP="0032306F">
      <w:pPr>
        <w:pStyle w:val="ListParagraph"/>
        <w:numPr>
          <w:ilvl w:val="0"/>
          <w:numId w:val="10"/>
        </w:numPr>
        <w:tabs>
          <w:tab w:val="left" w:pos="810"/>
        </w:tabs>
        <w:spacing w:after="0" w:line="360" w:lineRule="auto"/>
        <w:ind w:left="1134" w:hanging="306"/>
        <w:jc w:val="both"/>
        <w:rPr>
          <w:rFonts w:ascii="Cambria" w:hAnsi="Cambria"/>
        </w:rPr>
      </w:pPr>
      <w:r>
        <w:rPr>
          <w:rFonts w:ascii="Cambria" w:hAnsi="Cambria"/>
        </w:rPr>
        <w:t xml:space="preserve">Single Point Consumer may remit the electricity </w:t>
      </w:r>
      <w:r w:rsidRPr="000835B8">
        <w:rPr>
          <w:rFonts w:ascii="Cambria" w:hAnsi="Cambria"/>
        </w:rPr>
        <w:t>duty under section-4 according</w:t>
      </w:r>
      <w:r>
        <w:rPr>
          <w:rFonts w:ascii="Cambria" w:hAnsi="Cambria"/>
        </w:rPr>
        <w:t xml:space="preserve"> to the energy charges instead of units consumed to avoid duty loss to Government.</w:t>
      </w:r>
    </w:p>
    <w:p w:rsidR="00707BFF" w:rsidRDefault="00707BFF" w:rsidP="00707BFF">
      <w:pPr>
        <w:pStyle w:val="ListParagraph"/>
        <w:numPr>
          <w:ilvl w:val="0"/>
          <w:numId w:val="10"/>
        </w:numPr>
        <w:spacing w:after="0" w:line="360" w:lineRule="auto"/>
        <w:ind w:left="1134" w:hanging="306"/>
        <w:jc w:val="both"/>
        <w:rPr>
          <w:rFonts w:ascii="Cambria" w:hAnsi="Cambria"/>
        </w:rPr>
      </w:pPr>
      <w:r>
        <w:rPr>
          <w:rFonts w:ascii="Cambria" w:hAnsi="Cambria"/>
        </w:rPr>
        <w:t xml:space="preserve">Since the Single Point Consumer is distributing the energy in their premises, they shall </w:t>
      </w:r>
      <w:r w:rsidR="00392CE3">
        <w:rPr>
          <w:rFonts w:ascii="Cambria" w:hAnsi="Cambria"/>
        </w:rPr>
        <w:t xml:space="preserve">pay </w:t>
      </w:r>
      <w:r>
        <w:rPr>
          <w:rFonts w:ascii="Cambria" w:hAnsi="Cambria"/>
        </w:rPr>
        <w:t xml:space="preserve">electricity duty under section – 3 </w:t>
      </w:r>
      <w:r w:rsidR="00392CE3">
        <w:rPr>
          <w:rFonts w:ascii="Cambria" w:hAnsi="Cambria"/>
        </w:rPr>
        <w:t>on</w:t>
      </w:r>
      <w:r>
        <w:rPr>
          <w:rFonts w:ascii="Cambria" w:hAnsi="Cambria"/>
        </w:rPr>
        <w:t xml:space="preserve"> the </w:t>
      </w:r>
      <w:r w:rsidR="00392CE3">
        <w:rPr>
          <w:rFonts w:ascii="Cambria" w:hAnsi="Cambria"/>
        </w:rPr>
        <w:t xml:space="preserve">energy </w:t>
      </w:r>
      <w:r w:rsidR="00635527">
        <w:rPr>
          <w:rFonts w:ascii="Cambria" w:hAnsi="Cambria"/>
        </w:rPr>
        <w:t xml:space="preserve">consumed </w:t>
      </w:r>
      <w:r w:rsidR="00392CE3">
        <w:rPr>
          <w:rFonts w:ascii="Cambria" w:hAnsi="Cambria"/>
        </w:rPr>
        <w:t>as per Kerala Electricity Duty Act 1963.</w:t>
      </w:r>
    </w:p>
    <w:p w:rsidR="0032306F" w:rsidRDefault="0032306F" w:rsidP="0032306F">
      <w:pPr>
        <w:pStyle w:val="ListParagraph"/>
        <w:numPr>
          <w:ilvl w:val="0"/>
          <w:numId w:val="10"/>
        </w:numPr>
        <w:spacing w:after="0" w:line="360" w:lineRule="auto"/>
        <w:ind w:left="1134" w:hanging="306"/>
        <w:jc w:val="both"/>
        <w:rPr>
          <w:rFonts w:ascii="Cambria" w:hAnsi="Cambria"/>
        </w:rPr>
      </w:pPr>
      <w:r>
        <w:rPr>
          <w:rFonts w:ascii="Cambria" w:hAnsi="Cambria"/>
        </w:rPr>
        <w:t xml:space="preserve">Single Point Consumer shall collect the electricity duty </w:t>
      </w:r>
      <w:r w:rsidRPr="000835B8">
        <w:rPr>
          <w:rFonts w:ascii="Cambria" w:hAnsi="Cambria"/>
        </w:rPr>
        <w:t>under section-4 from its consumers and remit the same to the respective distribution license</w:t>
      </w:r>
      <w:r>
        <w:rPr>
          <w:rFonts w:ascii="Cambria" w:hAnsi="Cambria"/>
        </w:rPr>
        <w:t xml:space="preserve">e in </w:t>
      </w:r>
      <w:r w:rsidRPr="00247836">
        <w:rPr>
          <w:rFonts w:ascii="Cambria" w:hAnsi="Cambria"/>
        </w:rPr>
        <w:t>accordance with the provisions of the Kerala Electricity Duty Act-1963 and the rules made thereunder.</w:t>
      </w:r>
    </w:p>
    <w:p w:rsidR="00EB785D" w:rsidRDefault="00EB785D" w:rsidP="00EB785D">
      <w:pPr>
        <w:pStyle w:val="ListParagraph"/>
        <w:numPr>
          <w:ilvl w:val="0"/>
          <w:numId w:val="2"/>
        </w:numPr>
        <w:spacing w:after="0" w:line="360" w:lineRule="auto"/>
        <w:jc w:val="both"/>
        <w:rPr>
          <w:rFonts w:ascii="Cambria" w:hAnsi="Cambria"/>
        </w:rPr>
      </w:pPr>
      <w:r>
        <w:rPr>
          <w:rFonts w:ascii="Cambria" w:hAnsi="Cambria"/>
        </w:rPr>
        <w:t xml:space="preserve">The Single Point Consumer shall collect, on a no profit no loss basis, the cost of energy consumed by the individual beneficiaries. The monthly account statement of energy sale and purchase should be made available to the </w:t>
      </w:r>
      <w:r w:rsidRPr="000835B8">
        <w:rPr>
          <w:rFonts w:ascii="Cambria" w:hAnsi="Cambria"/>
        </w:rPr>
        <w:t>licensee to</w:t>
      </w:r>
      <w:r>
        <w:rPr>
          <w:rFonts w:ascii="Cambria" w:hAnsi="Cambria"/>
        </w:rPr>
        <w:t xml:space="preserve"> ensure that no burden has put on the consumer by over billing.</w:t>
      </w:r>
    </w:p>
    <w:p w:rsidR="00EB785D" w:rsidRDefault="00EB785D" w:rsidP="00EB785D">
      <w:pPr>
        <w:pStyle w:val="ListParagraph"/>
        <w:numPr>
          <w:ilvl w:val="0"/>
          <w:numId w:val="2"/>
        </w:numPr>
        <w:spacing w:after="0" w:line="360" w:lineRule="auto"/>
        <w:jc w:val="both"/>
        <w:rPr>
          <w:rFonts w:ascii="Cambria" w:hAnsi="Cambria"/>
        </w:rPr>
      </w:pPr>
      <w:r>
        <w:rPr>
          <w:rFonts w:ascii="Cambria" w:hAnsi="Cambria"/>
        </w:rPr>
        <w:t xml:space="preserve">The licensee shall have the right to inspect the Single Point Supply premise to ensure that any misuse of tariff, any </w:t>
      </w:r>
      <w:r w:rsidR="00036CFB">
        <w:rPr>
          <w:rFonts w:ascii="Cambria" w:hAnsi="Cambria"/>
        </w:rPr>
        <w:t>unauthorized</w:t>
      </w:r>
      <w:r>
        <w:rPr>
          <w:rFonts w:ascii="Cambria" w:hAnsi="Cambria"/>
        </w:rPr>
        <w:t xml:space="preserve"> extension of load etc. are not happening at the premises. The Single Point Consumer shall adhere with the Indian Electricity Act-2003 and Kerala Electricity </w:t>
      </w:r>
      <w:r w:rsidRPr="000835B8">
        <w:rPr>
          <w:rFonts w:ascii="Cambria" w:hAnsi="Cambria"/>
        </w:rPr>
        <w:t>Supply Code–2014 for</w:t>
      </w:r>
      <w:r>
        <w:rPr>
          <w:rFonts w:ascii="Cambria" w:hAnsi="Cambria"/>
        </w:rPr>
        <w:t xml:space="preserve"> issuing power to its tenants.</w:t>
      </w:r>
    </w:p>
    <w:p w:rsidR="00EB785D" w:rsidRDefault="00EB785D" w:rsidP="00EB785D">
      <w:pPr>
        <w:pStyle w:val="ListParagraph"/>
        <w:numPr>
          <w:ilvl w:val="0"/>
          <w:numId w:val="2"/>
        </w:numPr>
        <w:spacing w:after="0" w:line="360" w:lineRule="auto"/>
        <w:jc w:val="both"/>
        <w:rPr>
          <w:rFonts w:ascii="Cambria" w:hAnsi="Cambria"/>
        </w:rPr>
      </w:pPr>
      <w:r>
        <w:rPr>
          <w:rFonts w:ascii="Cambria" w:hAnsi="Cambria"/>
        </w:rPr>
        <w:t>The tariff for the sale of power by the Single Point Consumer to its consumers (tenants) within the single point area shall not exceed the tariff fixed by the Hon’ble KSERC.</w:t>
      </w:r>
    </w:p>
    <w:p w:rsidR="00EB785D" w:rsidRPr="009E0819" w:rsidRDefault="00EB785D" w:rsidP="00EB785D">
      <w:pPr>
        <w:pStyle w:val="ListParagraph"/>
        <w:numPr>
          <w:ilvl w:val="0"/>
          <w:numId w:val="2"/>
        </w:numPr>
        <w:spacing w:after="0" w:line="360" w:lineRule="auto"/>
        <w:jc w:val="both"/>
        <w:rPr>
          <w:rFonts w:ascii="Cambria" w:hAnsi="Cambria"/>
        </w:rPr>
      </w:pPr>
      <w:r w:rsidRPr="009E0819">
        <w:rPr>
          <w:rFonts w:ascii="Cambria" w:hAnsi="Cambria"/>
        </w:rPr>
        <w:t xml:space="preserve">All the electrical installations including individual establishments to which supply is given by the Single Point Consumer shall be subjected to the inspection, testing and approval by the Electrical Inspector as provided by the Indian Electricity Act 2003 and Kerala Electricity </w:t>
      </w:r>
      <w:r w:rsidRPr="009E0819">
        <w:rPr>
          <w:rFonts w:ascii="Cambria" w:hAnsi="Cambria"/>
        </w:rPr>
        <w:lastRenderedPageBreak/>
        <w:t xml:space="preserve">Supply Code, 2014. Also, any load addition or deletion in the connected load by any individual consumer or the Single Point Consumer shall be made only after the scheme approval and </w:t>
      </w:r>
      <w:r w:rsidR="00036CFB" w:rsidRPr="009E0819">
        <w:rPr>
          <w:rFonts w:ascii="Cambria" w:hAnsi="Cambria"/>
        </w:rPr>
        <w:t>energization</w:t>
      </w:r>
      <w:r w:rsidRPr="009E0819">
        <w:rPr>
          <w:rFonts w:ascii="Cambria" w:hAnsi="Cambria"/>
        </w:rPr>
        <w:t xml:space="preserve"> sanction by Electrical Inspectorate.</w:t>
      </w:r>
    </w:p>
    <w:p w:rsidR="00EB785D" w:rsidRPr="0032306F" w:rsidRDefault="00EB785D" w:rsidP="00EB785D">
      <w:pPr>
        <w:pStyle w:val="ListParagraph"/>
        <w:numPr>
          <w:ilvl w:val="0"/>
          <w:numId w:val="2"/>
        </w:numPr>
        <w:spacing w:after="0" w:line="360" w:lineRule="auto"/>
        <w:jc w:val="both"/>
        <w:rPr>
          <w:rFonts w:ascii="Cambria" w:hAnsi="Cambria"/>
        </w:rPr>
      </w:pPr>
      <w:r w:rsidRPr="0032306F">
        <w:rPr>
          <w:rFonts w:ascii="Cambria" w:hAnsi="Cambria"/>
        </w:rPr>
        <w:t>The Single Point Consumer is bound to supply electricity to all the tenants of the building. The licensee (KPUPL) shall have the right to use the building network to supply to a tenant in the building if the Single Point Consumer denies the connection to that particular tenant.</w:t>
      </w:r>
    </w:p>
    <w:p w:rsidR="006F509F" w:rsidRDefault="00036CFB" w:rsidP="00EB785D">
      <w:pPr>
        <w:pStyle w:val="ListParagraph"/>
        <w:numPr>
          <w:ilvl w:val="0"/>
          <w:numId w:val="2"/>
        </w:numPr>
        <w:spacing w:after="0" w:line="360" w:lineRule="auto"/>
        <w:jc w:val="both"/>
        <w:rPr>
          <w:rFonts w:ascii="Cambria" w:hAnsi="Cambria"/>
        </w:rPr>
      </w:pPr>
      <w:r w:rsidRPr="00F829C8">
        <w:rPr>
          <w:rFonts w:ascii="Cambria" w:hAnsi="Cambria"/>
        </w:rPr>
        <w:t xml:space="preserve">Under these circumstances, Hon’ble Commission may kindly </w:t>
      </w:r>
      <w:r>
        <w:rPr>
          <w:rFonts w:ascii="Cambria" w:hAnsi="Cambria"/>
        </w:rPr>
        <w:t xml:space="preserve">fix the </w:t>
      </w:r>
      <w:proofErr w:type="spellStart"/>
      <w:r w:rsidR="003A031F">
        <w:rPr>
          <w:rFonts w:ascii="Cambria" w:hAnsi="Cambria"/>
        </w:rPr>
        <w:t>ToD</w:t>
      </w:r>
      <w:proofErr w:type="spellEnd"/>
      <w:r w:rsidR="003A031F">
        <w:rPr>
          <w:rFonts w:ascii="Cambria" w:hAnsi="Cambria"/>
        </w:rPr>
        <w:t xml:space="preserve"> tariff </w:t>
      </w:r>
      <w:r>
        <w:rPr>
          <w:rFonts w:ascii="Cambria" w:hAnsi="Cambria"/>
        </w:rPr>
        <w:t>at least to the</w:t>
      </w:r>
      <w:r w:rsidRPr="00F829C8">
        <w:rPr>
          <w:rFonts w:ascii="Cambria" w:hAnsi="Cambria"/>
        </w:rPr>
        <w:t xml:space="preserve"> existing </w:t>
      </w:r>
      <w:r w:rsidR="005A6A88">
        <w:rPr>
          <w:rFonts w:ascii="Cambria" w:hAnsi="Cambria"/>
        </w:rPr>
        <w:t>B</w:t>
      </w:r>
      <w:r w:rsidR="00B96CC4">
        <w:rPr>
          <w:rFonts w:ascii="Cambria" w:hAnsi="Cambria"/>
        </w:rPr>
        <w:t xml:space="preserve">ulk </w:t>
      </w:r>
      <w:r w:rsidR="005A6A88">
        <w:rPr>
          <w:rFonts w:ascii="Cambria" w:hAnsi="Cambria"/>
        </w:rPr>
        <w:t>S</w:t>
      </w:r>
      <w:r w:rsidR="00B96CC4">
        <w:rPr>
          <w:rFonts w:ascii="Cambria" w:hAnsi="Cambria"/>
        </w:rPr>
        <w:t xml:space="preserve">upply </w:t>
      </w:r>
      <w:r w:rsidR="005A6A88">
        <w:rPr>
          <w:rFonts w:ascii="Cambria" w:hAnsi="Cambria"/>
        </w:rPr>
        <w:t>T</w:t>
      </w:r>
      <w:r w:rsidRPr="00F829C8">
        <w:rPr>
          <w:rFonts w:ascii="Cambria" w:hAnsi="Cambria"/>
        </w:rPr>
        <w:t xml:space="preserve">ariff </w:t>
      </w:r>
      <w:r w:rsidR="00B96CC4">
        <w:rPr>
          <w:rFonts w:ascii="Cambria" w:hAnsi="Cambria"/>
        </w:rPr>
        <w:t xml:space="preserve">(BST) </w:t>
      </w:r>
      <w:r w:rsidRPr="00F829C8">
        <w:rPr>
          <w:rFonts w:ascii="Cambria" w:hAnsi="Cambria"/>
        </w:rPr>
        <w:t xml:space="preserve">applicable for </w:t>
      </w:r>
      <w:r w:rsidR="00B96CC4">
        <w:rPr>
          <w:rFonts w:ascii="Cambria" w:hAnsi="Cambria"/>
        </w:rPr>
        <w:t>KPUPL</w:t>
      </w:r>
      <w:r w:rsidR="00B73CB9">
        <w:rPr>
          <w:rFonts w:ascii="Cambria" w:hAnsi="Cambria"/>
        </w:rPr>
        <w:t xml:space="preserve"> </w:t>
      </w:r>
      <w:r w:rsidR="003176AB">
        <w:rPr>
          <w:rFonts w:ascii="Cambria" w:hAnsi="Cambria"/>
        </w:rPr>
        <w:t xml:space="preserve">plus wheeling charges as per the prevailing rates </w:t>
      </w:r>
      <w:r w:rsidRPr="00F829C8">
        <w:rPr>
          <w:rFonts w:ascii="Cambria" w:hAnsi="Cambria"/>
        </w:rPr>
        <w:t xml:space="preserve">to </w:t>
      </w:r>
      <w:r>
        <w:rPr>
          <w:rFonts w:ascii="Cambria" w:hAnsi="Cambria"/>
        </w:rPr>
        <w:t xml:space="preserve">M/s. Lulu Cyber Park Ltd for </w:t>
      </w:r>
      <w:r w:rsidRPr="00F829C8">
        <w:rPr>
          <w:rFonts w:ascii="Cambria" w:hAnsi="Cambria"/>
        </w:rPr>
        <w:t>Single Point Supply, considering the transmission and distribution loss incurred by the licensee.</w:t>
      </w:r>
    </w:p>
    <w:tbl>
      <w:tblPr>
        <w:tblStyle w:val="TableGrid"/>
        <w:tblW w:w="0" w:type="auto"/>
        <w:tblInd w:w="720" w:type="dxa"/>
        <w:tblLook w:val="04A0" w:firstRow="1" w:lastRow="0" w:firstColumn="1" w:lastColumn="0" w:noHBand="0" w:noVBand="1"/>
      </w:tblPr>
      <w:tblGrid>
        <w:gridCol w:w="789"/>
        <w:gridCol w:w="4695"/>
        <w:gridCol w:w="3190"/>
      </w:tblGrid>
      <w:tr w:rsidR="00124B87" w:rsidTr="002472A4">
        <w:trPr>
          <w:trHeight w:val="290"/>
        </w:trPr>
        <w:tc>
          <w:tcPr>
            <w:tcW w:w="789" w:type="dxa"/>
            <w:vAlign w:val="center"/>
          </w:tcPr>
          <w:p w:rsidR="00124B87" w:rsidRDefault="00124B87" w:rsidP="00124B87">
            <w:pPr>
              <w:pStyle w:val="ListParagraph"/>
              <w:spacing w:line="276" w:lineRule="auto"/>
              <w:ind w:left="0"/>
              <w:jc w:val="center"/>
              <w:rPr>
                <w:rFonts w:ascii="Cambria" w:hAnsi="Cambria"/>
              </w:rPr>
            </w:pPr>
            <w:r>
              <w:rPr>
                <w:rFonts w:ascii="Cambria" w:hAnsi="Cambria"/>
              </w:rPr>
              <w:t>Sl. No.</w:t>
            </w:r>
          </w:p>
        </w:tc>
        <w:tc>
          <w:tcPr>
            <w:tcW w:w="4695" w:type="dxa"/>
            <w:vAlign w:val="center"/>
          </w:tcPr>
          <w:p w:rsidR="00124B87" w:rsidRDefault="00124B87" w:rsidP="00124B87">
            <w:pPr>
              <w:pStyle w:val="ListParagraph"/>
              <w:spacing w:line="276" w:lineRule="auto"/>
              <w:ind w:left="0"/>
              <w:jc w:val="center"/>
              <w:rPr>
                <w:rFonts w:ascii="Cambria" w:hAnsi="Cambria"/>
              </w:rPr>
            </w:pPr>
            <w:r>
              <w:rPr>
                <w:rFonts w:ascii="Cambria" w:hAnsi="Cambria"/>
              </w:rPr>
              <w:t>Item</w:t>
            </w:r>
          </w:p>
        </w:tc>
        <w:tc>
          <w:tcPr>
            <w:tcW w:w="3190" w:type="dxa"/>
            <w:vAlign w:val="center"/>
          </w:tcPr>
          <w:p w:rsidR="00124B87" w:rsidRDefault="00124B87" w:rsidP="00124B87">
            <w:pPr>
              <w:pStyle w:val="ListParagraph"/>
              <w:spacing w:line="276" w:lineRule="auto"/>
              <w:ind w:left="0"/>
              <w:jc w:val="center"/>
              <w:rPr>
                <w:rFonts w:ascii="Cambria" w:hAnsi="Cambria"/>
              </w:rPr>
            </w:pPr>
            <w:r>
              <w:rPr>
                <w:rFonts w:ascii="Cambria" w:hAnsi="Cambria"/>
              </w:rPr>
              <w:t>Tariff</w:t>
            </w:r>
          </w:p>
        </w:tc>
      </w:tr>
      <w:tr w:rsidR="00124B87" w:rsidTr="002472A4">
        <w:trPr>
          <w:trHeight w:val="520"/>
        </w:trPr>
        <w:tc>
          <w:tcPr>
            <w:tcW w:w="789" w:type="dxa"/>
            <w:vAlign w:val="center"/>
          </w:tcPr>
          <w:p w:rsidR="00124B87" w:rsidRDefault="00124B87" w:rsidP="00124B87">
            <w:pPr>
              <w:pStyle w:val="ListParagraph"/>
              <w:ind w:left="0"/>
              <w:jc w:val="center"/>
              <w:rPr>
                <w:rFonts w:ascii="Cambria" w:hAnsi="Cambria"/>
              </w:rPr>
            </w:pPr>
            <w:r>
              <w:rPr>
                <w:rFonts w:ascii="Cambria" w:hAnsi="Cambria"/>
              </w:rPr>
              <w:t>1.</w:t>
            </w:r>
          </w:p>
        </w:tc>
        <w:tc>
          <w:tcPr>
            <w:tcW w:w="4695" w:type="dxa"/>
            <w:vAlign w:val="center"/>
          </w:tcPr>
          <w:p w:rsidR="00124B87" w:rsidRPr="00124B87" w:rsidRDefault="00124B87" w:rsidP="00124B87">
            <w:pPr>
              <w:pStyle w:val="ListParagraph"/>
              <w:ind w:left="0"/>
              <w:rPr>
                <w:rFonts w:ascii="Cambria" w:hAnsi="Cambria"/>
                <w:b/>
              </w:rPr>
            </w:pPr>
            <w:r w:rsidRPr="00124B87">
              <w:rPr>
                <w:rFonts w:ascii="Cambria" w:hAnsi="Cambria"/>
                <w:b/>
              </w:rPr>
              <w:t>Existing Tariff</w:t>
            </w:r>
            <w:r w:rsidR="00196CEC">
              <w:rPr>
                <w:rFonts w:ascii="Cambria" w:hAnsi="Cambria"/>
                <w:b/>
              </w:rPr>
              <w:t xml:space="preserve"> of M/s. Lulu Cyber Tower - 1</w:t>
            </w:r>
            <w:r w:rsidRPr="00124B87">
              <w:rPr>
                <w:rFonts w:ascii="Cambria" w:hAnsi="Cambria"/>
                <w:b/>
              </w:rPr>
              <w:t xml:space="preserve"> (HT I B (IT &amp; ITES))</w:t>
            </w:r>
          </w:p>
        </w:tc>
        <w:tc>
          <w:tcPr>
            <w:tcW w:w="3190" w:type="dxa"/>
            <w:vAlign w:val="center"/>
          </w:tcPr>
          <w:p w:rsidR="00124B87" w:rsidRDefault="002472A4" w:rsidP="00124B87">
            <w:pPr>
              <w:pStyle w:val="ListParagraph"/>
              <w:ind w:left="0"/>
              <w:jc w:val="center"/>
              <w:rPr>
                <w:rFonts w:ascii="Cambria" w:hAnsi="Cambria"/>
              </w:rPr>
            </w:pPr>
            <w:r>
              <w:rPr>
                <w:rFonts w:ascii="Cambria" w:hAnsi="Cambria"/>
              </w:rPr>
              <w:t xml:space="preserve">Ref: Tariff order </w:t>
            </w:r>
            <w:proofErr w:type="spellStart"/>
            <w:r>
              <w:rPr>
                <w:rFonts w:ascii="Cambria" w:hAnsi="Cambria"/>
              </w:rPr>
              <w:t>w.e.f</w:t>
            </w:r>
            <w:proofErr w:type="spellEnd"/>
            <w:r>
              <w:rPr>
                <w:rFonts w:ascii="Cambria" w:hAnsi="Cambria"/>
              </w:rPr>
              <w:t>. 26.06.2022</w:t>
            </w:r>
          </w:p>
        </w:tc>
      </w:tr>
      <w:tr w:rsidR="00124B87" w:rsidTr="002472A4">
        <w:trPr>
          <w:trHeight w:val="260"/>
        </w:trPr>
        <w:tc>
          <w:tcPr>
            <w:tcW w:w="789" w:type="dxa"/>
            <w:vAlign w:val="center"/>
          </w:tcPr>
          <w:p w:rsidR="00124B87" w:rsidRDefault="00124B87" w:rsidP="00124B87">
            <w:pPr>
              <w:pStyle w:val="ListParagraph"/>
              <w:ind w:left="0"/>
              <w:jc w:val="center"/>
              <w:rPr>
                <w:rFonts w:ascii="Cambria" w:hAnsi="Cambria"/>
              </w:rPr>
            </w:pPr>
          </w:p>
        </w:tc>
        <w:tc>
          <w:tcPr>
            <w:tcW w:w="4695" w:type="dxa"/>
            <w:vAlign w:val="center"/>
          </w:tcPr>
          <w:p w:rsidR="00124B87" w:rsidRDefault="00124B87" w:rsidP="00124B87">
            <w:pPr>
              <w:pStyle w:val="ListParagraph"/>
              <w:numPr>
                <w:ilvl w:val="0"/>
                <w:numId w:val="11"/>
              </w:numPr>
              <w:ind w:left="318"/>
              <w:rPr>
                <w:rFonts w:ascii="Cambria" w:hAnsi="Cambria"/>
              </w:rPr>
            </w:pPr>
            <w:r>
              <w:rPr>
                <w:rFonts w:ascii="Cambria" w:hAnsi="Cambria"/>
              </w:rPr>
              <w:t>Demand Charges (Rs. per KVA of Billing Demand / Month)</w:t>
            </w:r>
          </w:p>
        </w:tc>
        <w:tc>
          <w:tcPr>
            <w:tcW w:w="3190" w:type="dxa"/>
            <w:vAlign w:val="center"/>
          </w:tcPr>
          <w:p w:rsidR="00124B87" w:rsidRDefault="003A031F" w:rsidP="00124B87">
            <w:pPr>
              <w:pStyle w:val="ListParagraph"/>
              <w:ind w:left="0"/>
              <w:jc w:val="center"/>
              <w:rPr>
                <w:rFonts w:ascii="Cambria" w:hAnsi="Cambria"/>
              </w:rPr>
            </w:pPr>
            <w:r>
              <w:rPr>
                <w:rFonts w:ascii="Cambria" w:hAnsi="Cambria"/>
              </w:rPr>
              <w:t>410</w:t>
            </w:r>
          </w:p>
        </w:tc>
      </w:tr>
      <w:tr w:rsidR="00124B87" w:rsidTr="002472A4">
        <w:trPr>
          <w:trHeight w:val="577"/>
        </w:trPr>
        <w:tc>
          <w:tcPr>
            <w:tcW w:w="789" w:type="dxa"/>
            <w:vAlign w:val="center"/>
          </w:tcPr>
          <w:p w:rsidR="00124B87" w:rsidRDefault="00124B87" w:rsidP="00124B87">
            <w:pPr>
              <w:pStyle w:val="ListParagraph"/>
              <w:ind w:left="0"/>
              <w:jc w:val="center"/>
              <w:rPr>
                <w:rFonts w:ascii="Cambria" w:hAnsi="Cambria"/>
              </w:rPr>
            </w:pPr>
          </w:p>
        </w:tc>
        <w:tc>
          <w:tcPr>
            <w:tcW w:w="4695" w:type="dxa"/>
            <w:vAlign w:val="center"/>
          </w:tcPr>
          <w:p w:rsidR="00124B87" w:rsidRDefault="00124B87" w:rsidP="00124B87">
            <w:pPr>
              <w:pStyle w:val="ListParagraph"/>
              <w:numPr>
                <w:ilvl w:val="0"/>
                <w:numId w:val="11"/>
              </w:numPr>
              <w:ind w:left="318"/>
              <w:rPr>
                <w:rFonts w:ascii="Cambria" w:hAnsi="Cambria"/>
              </w:rPr>
            </w:pPr>
            <w:r>
              <w:rPr>
                <w:rFonts w:ascii="Cambria" w:hAnsi="Cambria"/>
              </w:rPr>
              <w:t>Energy Charges (Rs./KWh)</w:t>
            </w:r>
            <w:r w:rsidR="00E72CAB">
              <w:rPr>
                <w:rFonts w:ascii="Cambria" w:hAnsi="Cambria"/>
              </w:rPr>
              <w:t>(</w:t>
            </w:r>
            <w:proofErr w:type="spellStart"/>
            <w:r w:rsidR="00E72CAB">
              <w:rPr>
                <w:rFonts w:ascii="Cambria" w:hAnsi="Cambria"/>
              </w:rPr>
              <w:t>ToD</w:t>
            </w:r>
            <w:proofErr w:type="spellEnd"/>
            <w:r w:rsidR="00E72CAB">
              <w:rPr>
                <w:rFonts w:ascii="Cambria" w:hAnsi="Cambria"/>
              </w:rPr>
              <w:t xml:space="preserve"> Billing)</w:t>
            </w:r>
          </w:p>
        </w:tc>
        <w:tc>
          <w:tcPr>
            <w:tcW w:w="3190" w:type="dxa"/>
            <w:vAlign w:val="center"/>
          </w:tcPr>
          <w:p w:rsidR="00124B87" w:rsidRDefault="00124B87" w:rsidP="003A031F">
            <w:pPr>
              <w:pStyle w:val="ListParagraph"/>
              <w:ind w:left="0"/>
              <w:jc w:val="center"/>
              <w:rPr>
                <w:rFonts w:ascii="Cambria" w:hAnsi="Cambria"/>
              </w:rPr>
            </w:pPr>
            <w:r>
              <w:rPr>
                <w:rFonts w:ascii="Cambria" w:hAnsi="Cambria"/>
              </w:rPr>
              <w:t>6.</w:t>
            </w:r>
            <w:r w:rsidR="003A031F">
              <w:rPr>
                <w:rFonts w:ascii="Cambria" w:hAnsi="Cambria"/>
              </w:rPr>
              <w:t>60</w:t>
            </w:r>
          </w:p>
        </w:tc>
      </w:tr>
      <w:tr w:rsidR="00137CC7" w:rsidTr="005B24C9">
        <w:trPr>
          <w:trHeight w:val="260"/>
        </w:trPr>
        <w:tc>
          <w:tcPr>
            <w:tcW w:w="8674" w:type="dxa"/>
            <w:gridSpan w:val="3"/>
            <w:vAlign w:val="center"/>
          </w:tcPr>
          <w:p w:rsidR="00137CC7" w:rsidRDefault="00137CC7" w:rsidP="00124B87">
            <w:pPr>
              <w:pStyle w:val="ListParagraph"/>
              <w:ind w:left="0"/>
              <w:jc w:val="center"/>
              <w:rPr>
                <w:rFonts w:ascii="Cambria" w:hAnsi="Cambria"/>
              </w:rPr>
            </w:pPr>
          </w:p>
        </w:tc>
      </w:tr>
      <w:tr w:rsidR="00124B87" w:rsidTr="002472A4">
        <w:trPr>
          <w:trHeight w:val="566"/>
        </w:trPr>
        <w:tc>
          <w:tcPr>
            <w:tcW w:w="789" w:type="dxa"/>
            <w:vAlign w:val="center"/>
          </w:tcPr>
          <w:p w:rsidR="00124B87" w:rsidRDefault="00124B87" w:rsidP="00124B87">
            <w:pPr>
              <w:pStyle w:val="ListParagraph"/>
              <w:ind w:left="0"/>
              <w:jc w:val="center"/>
              <w:rPr>
                <w:rFonts w:ascii="Cambria" w:hAnsi="Cambria"/>
              </w:rPr>
            </w:pPr>
            <w:r>
              <w:rPr>
                <w:rFonts w:ascii="Cambria" w:hAnsi="Cambria"/>
              </w:rPr>
              <w:t>2.</w:t>
            </w:r>
          </w:p>
        </w:tc>
        <w:tc>
          <w:tcPr>
            <w:tcW w:w="4695" w:type="dxa"/>
            <w:vAlign w:val="center"/>
          </w:tcPr>
          <w:p w:rsidR="00124B87" w:rsidRPr="00124B87" w:rsidRDefault="00124B87" w:rsidP="00124B87">
            <w:pPr>
              <w:pStyle w:val="ListParagraph"/>
              <w:ind w:left="0"/>
              <w:rPr>
                <w:rFonts w:ascii="Cambria" w:hAnsi="Cambria"/>
                <w:b/>
              </w:rPr>
            </w:pPr>
            <w:r w:rsidRPr="00124B87">
              <w:rPr>
                <w:rFonts w:ascii="Cambria" w:hAnsi="Cambria"/>
                <w:b/>
              </w:rPr>
              <w:t>Proposed Tariff (Single Point Supply)</w:t>
            </w:r>
            <w:r w:rsidR="002472A4">
              <w:rPr>
                <w:rFonts w:ascii="Cambria" w:hAnsi="Cambria"/>
                <w:b/>
              </w:rPr>
              <w:t xml:space="preserve"> under </w:t>
            </w:r>
            <w:proofErr w:type="spellStart"/>
            <w:r w:rsidR="002472A4">
              <w:rPr>
                <w:rFonts w:ascii="Cambria" w:hAnsi="Cambria"/>
                <w:b/>
              </w:rPr>
              <w:t>ToD</w:t>
            </w:r>
            <w:proofErr w:type="spellEnd"/>
            <w:r w:rsidR="002472A4">
              <w:rPr>
                <w:rFonts w:ascii="Cambria" w:hAnsi="Cambria"/>
                <w:b/>
              </w:rPr>
              <w:t xml:space="preserve"> Tariff</w:t>
            </w:r>
          </w:p>
        </w:tc>
        <w:tc>
          <w:tcPr>
            <w:tcW w:w="3190" w:type="dxa"/>
            <w:vAlign w:val="center"/>
          </w:tcPr>
          <w:p w:rsidR="00124B87" w:rsidRDefault="002472A4" w:rsidP="00124B87">
            <w:pPr>
              <w:pStyle w:val="ListParagraph"/>
              <w:ind w:left="0"/>
              <w:jc w:val="center"/>
              <w:rPr>
                <w:rFonts w:ascii="Cambria" w:hAnsi="Cambria"/>
              </w:rPr>
            </w:pPr>
            <w:r>
              <w:rPr>
                <w:rFonts w:ascii="Cambria" w:hAnsi="Cambria"/>
              </w:rPr>
              <w:t xml:space="preserve">Ref: Tariff order </w:t>
            </w:r>
            <w:proofErr w:type="spellStart"/>
            <w:r>
              <w:rPr>
                <w:rFonts w:ascii="Cambria" w:hAnsi="Cambria"/>
              </w:rPr>
              <w:t>w.e.f</w:t>
            </w:r>
            <w:proofErr w:type="spellEnd"/>
            <w:r>
              <w:rPr>
                <w:rFonts w:ascii="Cambria" w:hAnsi="Cambria"/>
              </w:rPr>
              <w:t>. 26.06.2022</w:t>
            </w:r>
          </w:p>
        </w:tc>
      </w:tr>
      <w:tr w:rsidR="00124B87" w:rsidTr="002472A4">
        <w:trPr>
          <w:trHeight w:val="260"/>
        </w:trPr>
        <w:tc>
          <w:tcPr>
            <w:tcW w:w="789" w:type="dxa"/>
            <w:vAlign w:val="center"/>
          </w:tcPr>
          <w:p w:rsidR="00124B87" w:rsidRDefault="00124B87" w:rsidP="00124B87">
            <w:pPr>
              <w:pStyle w:val="ListParagraph"/>
              <w:ind w:left="0"/>
              <w:jc w:val="center"/>
              <w:rPr>
                <w:rFonts w:ascii="Cambria" w:hAnsi="Cambria"/>
              </w:rPr>
            </w:pPr>
          </w:p>
        </w:tc>
        <w:tc>
          <w:tcPr>
            <w:tcW w:w="4695" w:type="dxa"/>
            <w:vAlign w:val="center"/>
          </w:tcPr>
          <w:p w:rsidR="00124B87" w:rsidRDefault="00124B87" w:rsidP="00035AE6">
            <w:pPr>
              <w:pStyle w:val="ListParagraph"/>
              <w:numPr>
                <w:ilvl w:val="0"/>
                <w:numId w:val="13"/>
              </w:numPr>
              <w:ind w:left="333"/>
              <w:rPr>
                <w:rFonts w:ascii="Cambria" w:hAnsi="Cambria"/>
              </w:rPr>
            </w:pPr>
            <w:r>
              <w:rPr>
                <w:rFonts w:ascii="Cambria" w:hAnsi="Cambria"/>
              </w:rPr>
              <w:t>Demand Charges (Rs. per KVA of Billing Demand / Month)</w:t>
            </w:r>
          </w:p>
        </w:tc>
        <w:tc>
          <w:tcPr>
            <w:tcW w:w="3190" w:type="dxa"/>
            <w:vAlign w:val="center"/>
          </w:tcPr>
          <w:p w:rsidR="00124B87" w:rsidRDefault="003A031F" w:rsidP="00124B87">
            <w:pPr>
              <w:pStyle w:val="ListParagraph"/>
              <w:ind w:left="0"/>
              <w:jc w:val="center"/>
              <w:rPr>
                <w:rFonts w:ascii="Cambria" w:hAnsi="Cambria"/>
              </w:rPr>
            </w:pPr>
            <w:r>
              <w:rPr>
                <w:rFonts w:ascii="Cambria" w:hAnsi="Cambria"/>
              </w:rPr>
              <w:t>380</w:t>
            </w:r>
            <w:r w:rsidR="002472A4">
              <w:rPr>
                <w:rFonts w:ascii="Cambria" w:hAnsi="Cambria"/>
              </w:rPr>
              <w:t xml:space="preserve"> (BST of KPUPL)</w:t>
            </w:r>
          </w:p>
        </w:tc>
      </w:tr>
      <w:tr w:rsidR="00124B87" w:rsidTr="002472A4">
        <w:trPr>
          <w:trHeight w:val="462"/>
        </w:trPr>
        <w:tc>
          <w:tcPr>
            <w:tcW w:w="789" w:type="dxa"/>
            <w:vAlign w:val="center"/>
          </w:tcPr>
          <w:p w:rsidR="00124B87" w:rsidRDefault="00124B87" w:rsidP="00124B87">
            <w:pPr>
              <w:pStyle w:val="ListParagraph"/>
              <w:ind w:left="0"/>
              <w:jc w:val="center"/>
              <w:rPr>
                <w:rFonts w:ascii="Cambria" w:hAnsi="Cambria"/>
              </w:rPr>
            </w:pPr>
          </w:p>
        </w:tc>
        <w:tc>
          <w:tcPr>
            <w:tcW w:w="4695" w:type="dxa"/>
            <w:vAlign w:val="center"/>
          </w:tcPr>
          <w:p w:rsidR="00124B87" w:rsidRDefault="00124B87" w:rsidP="00035AE6">
            <w:pPr>
              <w:pStyle w:val="ListParagraph"/>
              <w:numPr>
                <w:ilvl w:val="0"/>
                <w:numId w:val="13"/>
              </w:numPr>
              <w:ind w:left="318"/>
              <w:rPr>
                <w:rFonts w:ascii="Cambria" w:hAnsi="Cambria"/>
              </w:rPr>
            </w:pPr>
            <w:r>
              <w:rPr>
                <w:rFonts w:ascii="Cambria" w:hAnsi="Cambria"/>
              </w:rPr>
              <w:t>Energy Charges (Rs./KWh)</w:t>
            </w:r>
            <w:r w:rsidR="00E72CAB">
              <w:rPr>
                <w:rFonts w:ascii="Cambria" w:hAnsi="Cambria"/>
              </w:rPr>
              <w:t>(</w:t>
            </w:r>
            <w:proofErr w:type="spellStart"/>
            <w:r w:rsidR="00E72CAB">
              <w:rPr>
                <w:rFonts w:ascii="Cambria" w:hAnsi="Cambria"/>
              </w:rPr>
              <w:t>ToD</w:t>
            </w:r>
            <w:proofErr w:type="spellEnd"/>
            <w:r w:rsidR="00E72CAB">
              <w:rPr>
                <w:rFonts w:ascii="Cambria" w:hAnsi="Cambria"/>
              </w:rPr>
              <w:t xml:space="preserve"> Billing)</w:t>
            </w:r>
          </w:p>
        </w:tc>
        <w:tc>
          <w:tcPr>
            <w:tcW w:w="3190" w:type="dxa"/>
            <w:vAlign w:val="center"/>
          </w:tcPr>
          <w:p w:rsidR="00124B87" w:rsidRDefault="003A031F" w:rsidP="00124B87">
            <w:pPr>
              <w:pStyle w:val="ListParagraph"/>
              <w:ind w:left="0"/>
              <w:jc w:val="center"/>
              <w:rPr>
                <w:rFonts w:ascii="Cambria" w:hAnsi="Cambria"/>
              </w:rPr>
            </w:pPr>
            <w:r>
              <w:rPr>
                <w:rFonts w:ascii="Cambria" w:hAnsi="Cambria"/>
              </w:rPr>
              <w:t>6.15</w:t>
            </w:r>
            <w:r w:rsidR="002472A4">
              <w:rPr>
                <w:rFonts w:ascii="Cambria" w:hAnsi="Cambria"/>
              </w:rPr>
              <w:t xml:space="preserve"> (BST of KPUPL)</w:t>
            </w:r>
          </w:p>
        </w:tc>
      </w:tr>
      <w:tr w:rsidR="00124B87" w:rsidTr="002472A4">
        <w:trPr>
          <w:trHeight w:val="555"/>
        </w:trPr>
        <w:tc>
          <w:tcPr>
            <w:tcW w:w="789" w:type="dxa"/>
            <w:vAlign w:val="center"/>
          </w:tcPr>
          <w:p w:rsidR="00124B87" w:rsidRDefault="00124B87" w:rsidP="00124B87">
            <w:pPr>
              <w:pStyle w:val="ListParagraph"/>
              <w:ind w:left="0"/>
              <w:jc w:val="center"/>
              <w:rPr>
                <w:rFonts w:ascii="Cambria" w:hAnsi="Cambria"/>
              </w:rPr>
            </w:pPr>
          </w:p>
        </w:tc>
        <w:tc>
          <w:tcPr>
            <w:tcW w:w="4695" w:type="dxa"/>
            <w:vAlign w:val="center"/>
          </w:tcPr>
          <w:p w:rsidR="00124B87" w:rsidRDefault="00124B87" w:rsidP="00035AE6">
            <w:pPr>
              <w:pStyle w:val="ListParagraph"/>
              <w:numPr>
                <w:ilvl w:val="0"/>
                <w:numId w:val="13"/>
              </w:numPr>
              <w:ind w:left="318"/>
              <w:rPr>
                <w:rFonts w:ascii="Cambria" w:hAnsi="Cambria"/>
              </w:rPr>
            </w:pPr>
            <w:r>
              <w:rPr>
                <w:rFonts w:ascii="Cambria" w:hAnsi="Cambria"/>
              </w:rPr>
              <w:t>Wheeling Charges (Rs./KWh)</w:t>
            </w:r>
          </w:p>
        </w:tc>
        <w:tc>
          <w:tcPr>
            <w:tcW w:w="3190" w:type="dxa"/>
            <w:vAlign w:val="center"/>
          </w:tcPr>
          <w:p w:rsidR="00124B87" w:rsidRDefault="003A031F" w:rsidP="00124B87">
            <w:pPr>
              <w:pStyle w:val="ListParagraph"/>
              <w:ind w:left="0"/>
              <w:jc w:val="center"/>
              <w:rPr>
                <w:rFonts w:ascii="Cambria" w:hAnsi="Cambria"/>
              </w:rPr>
            </w:pPr>
            <w:r>
              <w:rPr>
                <w:rFonts w:ascii="Cambria" w:hAnsi="Cambria"/>
              </w:rPr>
              <w:t>0.61</w:t>
            </w:r>
          </w:p>
        </w:tc>
      </w:tr>
      <w:tr w:rsidR="00035AE6" w:rsidTr="002472A4">
        <w:trPr>
          <w:trHeight w:val="555"/>
        </w:trPr>
        <w:tc>
          <w:tcPr>
            <w:tcW w:w="789" w:type="dxa"/>
            <w:vAlign w:val="center"/>
          </w:tcPr>
          <w:p w:rsidR="00035AE6" w:rsidRDefault="00035AE6" w:rsidP="00124B87">
            <w:pPr>
              <w:pStyle w:val="ListParagraph"/>
              <w:ind w:left="0"/>
              <w:jc w:val="center"/>
              <w:rPr>
                <w:rFonts w:ascii="Cambria" w:hAnsi="Cambria"/>
              </w:rPr>
            </w:pPr>
          </w:p>
        </w:tc>
        <w:tc>
          <w:tcPr>
            <w:tcW w:w="4695" w:type="dxa"/>
            <w:vAlign w:val="center"/>
          </w:tcPr>
          <w:p w:rsidR="00035AE6" w:rsidRDefault="00035AE6" w:rsidP="00035AE6">
            <w:pPr>
              <w:pStyle w:val="ListParagraph"/>
              <w:numPr>
                <w:ilvl w:val="0"/>
                <w:numId w:val="13"/>
              </w:numPr>
              <w:ind w:left="318"/>
              <w:rPr>
                <w:rFonts w:ascii="Cambria" w:hAnsi="Cambria"/>
              </w:rPr>
            </w:pPr>
            <w:r>
              <w:rPr>
                <w:rFonts w:ascii="Cambria" w:hAnsi="Cambria"/>
              </w:rPr>
              <w:t>Electricity Duty u/s -3 (Rs./KWh)</w:t>
            </w:r>
          </w:p>
        </w:tc>
        <w:tc>
          <w:tcPr>
            <w:tcW w:w="3190" w:type="dxa"/>
            <w:vAlign w:val="center"/>
          </w:tcPr>
          <w:p w:rsidR="00035AE6" w:rsidRDefault="00035AE6" w:rsidP="00124B87">
            <w:pPr>
              <w:pStyle w:val="ListParagraph"/>
              <w:ind w:left="0"/>
              <w:jc w:val="center"/>
              <w:rPr>
                <w:rFonts w:ascii="Cambria" w:hAnsi="Cambria"/>
              </w:rPr>
            </w:pPr>
            <w:r>
              <w:rPr>
                <w:rFonts w:ascii="Cambria" w:hAnsi="Cambria"/>
              </w:rPr>
              <w:t>0.06</w:t>
            </w:r>
          </w:p>
        </w:tc>
      </w:tr>
    </w:tbl>
    <w:p w:rsidR="00124B87" w:rsidRDefault="00124B87" w:rsidP="00124B87">
      <w:pPr>
        <w:pStyle w:val="ListParagraph"/>
        <w:spacing w:after="0" w:line="360" w:lineRule="auto"/>
        <w:jc w:val="both"/>
        <w:rPr>
          <w:rFonts w:ascii="Cambria" w:hAnsi="Cambria"/>
        </w:rPr>
      </w:pPr>
    </w:p>
    <w:p w:rsidR="00035AE6" w:rsidRDefault="00635527" w:rsidP="004D3DC4">
      <w:pPr>
        <w:spacing w:line="360" w:lineRule="auto"/>
        <w:jc w:val="both"/>
        <w:rPr>
          <w:rFonts w:ascii="Cambria" w:hAnsi="Cambria"/>
        </w:rPr>
      </w:pPr>
      <w:r>
        <w:rPr>
          <w:rFonts w:ascii="Cambria" w:hAnsi="Cambria"/>
        </w:rPr>
        <w:t xml:space="preserve">Hon’ble Commission may kindly allow KPUPL to collect demand charge at a rate of Rs. 380/- per KVA </w:t>
      </w:r>
      <w:r w:rsidR="004D3DC4">
        <w:rPr>
          <w:rFonts w:ascii="Cambria" w:hAnsi="Cambria"/>
        </w:rPr>
        <w:t xml:space="preserve">(BST of KPUPL) </w:t>
      </w:r>
      <w:r>
        <w:rPr>
          <w:rFonts w:ascii="Cambria" w:hAnsi="Cambria"/>
        </w:rPr>
        <w:t xml:space="preserve">and energy charges at a rate of Rs. 6.15/- per KWh </w:t>
      </w:r>
      <w:r w:rsidR="004D3DC4">
        <w:rPr>
          <w:rFonts w:ascii="Cambria" w:hAnsi="Cambria"/>
        </w:rPr>
        <w:t xml:space="preserve">(BST of KPUPL) </w:t>
      </w:r>
      <w:r>
        <w:rPr>
          <w:rFonts w:ascii="Cambria" w:hAnsi="Cambria"/>
        </w:rPr>
        <w:t xml:space="preserve">on </w:t>
      </w:r>
      <w:proofErr w:type="spellStart"/>
      <w:r>
        <w:rPr>
          <w:rFonts w:ascii="Cambria" w:hAnsi="Cambria"/>
        </w:rPr>
        <w:t>ToD</w:t>
      </w:r>
      <w:proofErr w:type="spellEnd"/>
      <w:r>
        <w:rPr>
          <w:rFonts w:ascii="Cambria" w:hAnsi="Cambria"/>
        </w:rPr>
        <w:t xml:space="preserve"> tariff from Single Point Consumer.</w:t>
      </w:r>
      <w:r w:rsidR="004D3DC4">
        <w:rPr>
          <w:rFonts w:ascii="Cambria" w:hAnsi="Cambria"/>
        </w:rPr>
        <w:t xml:space="preserve"> </w:t>
      </w:r>
      <w:r>
        <w:rPr>
          <w:rFonts w:ascii="Cambria" w:hAnsi="Cambria"/>
        </w:rPr>
        <w:t xml:space="preserve">In addition to this Hon’ble Commission may also allow KPUPL to collect wheeling charges and electricity duty u/s – 3 for the units consumed </w:t>
      </w:r>
      <w:r w:rsidR="004D3DC4">
        <w:rPr>
          <w:rFonts w:ascii="Cambria" w:hAnsi="Cambria"/>
        </w:rPr>
        <w:t xml:space="preserve">by the single point consumer </w:t>
      </w:r>
      <w:r>
        <w:rPr>
          <w:rFonts w:ascii="Cambria" w:hAnsi="Cambria"/>
        </w:rPr>
        <w:t>at the prevailing rates as per tariff order and Kerala Electricity Duty Act 1963 through the monthly bill issued from KPUPL.</w:t>
      </w:r>
    </w:p>
    <w:p w:rsidR="00A66D42" w:rsidRDefault="00A66D42" w:rsidP="00A66D42">
      <w:pPr>
        <w:pStyle w:val="ListParagraph"/>
        <w:spacing w:after="0" w:line="360" w:lineRule="auto"/>
        <w:jc w:val="both"/>
        <w:rPr>
          <w:rFonts w:ascii="Cambria" w:hAnsi="Cambria"/>
        </w:rPr>
      </w:pPr>
    </w:p>
    <w:p w:rsidR="00635527" w:rsidRDefault="00635527" w:rsidP="00A66D42">
      <w:pPr>
        <w:pStyle w:val="ListParagraph"/>
        <w:spacing w:after="0" w:line="360" w:lineRule="auto"/>
        <w:jc w:val="both"/>
        <w:rPr>
          <w:rFonts w:ascii="Cambria" w:hAnsi="Cambria"/>
        </w:rPr>
      </w:pPr>
    </w:p>
    <w:p w:rsidR="00A66D42" w:rsidRDefault="00A66D42" w:rsidP="00AE1D8D">
      <w:pPr>
        <w:pStyle w:val="ListParagraph"/>
        <w:spacing w:after="0" w:line="360" w:lineRule="auto"/>
        <w:ind w:left="0"/>
        <w:jc w:val="both"/>
        <w:rPr>
          <w:rFonts w:ascii="Cambria" w:hAnsi="Cambria"/>
          <w:b/>
          <w:sz w:val="24"/>
        </w:rPr>
      </w:pPr>
      <w:r w:rsidRPr="00A66D42">
        <w:rPr>
          <w:rFonts w:ascii="Cambria" w:hAnsi="Cambria"/>
          <w:b/>
          <w:sz w:val="24"/>
        </w:rPr>
        <w:lastRenderedPageBreak/>
        <w:t>Prayer</w:t>
      </w:r>
    </w:p>
    <w:p w:rsidR="00B75AD0" w:rsidRDefault="00A66D42" w:rsidP="00AE1D8D">
      <w:pPr>
        <w:pStyle w:val="ListParagraph"/>
        <w:spacing w:after="0" w:line="360" w:lineRule="auto"/>
        <w:ind w:left="284"/>
        <w:jc w:val="both"/>
        <w:rPr>
          <w:rFonts w:ascii="Cambria" w:hAnsi="Cambria"/>
        </w:rPr>
      </w:pPr>
      <w:r>
        <w:rPr>
          <w:rFonts w:ascii="Cambria" w:hAnsi="Cambria"/>
        </w:rPr>
        <w:t>This petition is placed before the Hon’ble Commission with a prayer to consider the application submitted by M/s. Lulu Cyber Park Ltd, Infopark, Kakkanad for Single Point Supply License to their Building</w:t>
      </w:r>
      <w:r w:rsidR="00C14F95">
        <w:rPr>
          <w:rFonts w:ascii="Cambria" w:hAnsi="Cambria"/>
        </w:rPr>
        <w:t>,</w:t>
      </w:r>
      <w:r>
        <w:rPr>
          <w:rFonts w:ascii="Cambria" w:hAnsi="Cambria"/>
        </w:rPr>
        <w:t xml:space="preserve"> </w:t>
      </w:r>
      <w:r w:rsidR="00C14F95">
        <w:rPr>
          <w:rFonts w:ascii="Cambria" w:hAnsi="Cambria"/>
        </w:rPr>
        <w:t xml:space="preserve">Lulu Cyber Tower </w:t>
      </w:r>
      <w:r>
        <w:rPr>
          <w:rFonts w:ascii="Cambria" w:hAnsi="Cambria"/>
        </w:rPr>
        <w:t>N</w:t>
      </w:r>
      <w:r w:rsidR="00AE1D8D">
        <w:rPr>
          <w:rFonts w:ascii="Cambria" w:hAnsi="Cambria"/>
        </w:rPr>
        <w:t>o. 1</w:t>
      </w:r>
      <w:r w:rsidR="00893E2B">
        <w:rPr>
          <w:rFonts w:ascii="Cambria" w:hAnsi="Cambria"/>
        </w:rPr>
        <w:t>.</w:t>
      </w:r>
    </w:p>
    <w:p w:rsidR="00B75AD0" w:rsidRDefault="00B75AD0" w:rsidP="008779D4">
      <w:pPr>
        <w:pStyle w:val="ListParagraph"/>
        <w:numPr>
          <w:ilvl w:val="0"/>
          <w:numId w:val="12"/>
        </w:numPr>
        <w:spacing w:after="0" w:line="360" w:lineRule="auto"/>
        <w:jc w:val="both"/>
        <w:rPr>
          <w:rFonts w:ascii="Cambria" w:hAnsi="Cambria"/>
        </w:rPr>
      </w:pPr>
      <w:r w:rsidRPr="00B75AD0">
        <w:rPr>
          <w:rFonts w:ascii="Cambria" w:hAnsi="Cambria"/>
        </w:rPr>
        <w:t xml:space="preserve">Hon’ble Commission may allow </w:t>
      </w:r>
      <w:r w:rsidRPr="00FE7A8E">
        <w:rPr>
          <w:rFonts w:asciiTheme="majorHAnsi" w:hAnsiTheme="majorHAnsi"/>
          <w:sz w:val="24"/>
          <w:szCs w:val="26"/>
        </w:rPr>
        <w:t>Single Point Supply</w:t>
      </w:r>
      <w:r>
        <w:rPr>
          <w:rFonts w:asciiTheme="majorHAnsi" w:hAnsiTheme="majorHAnsi"/>
          <w:sz w:val="24"/>
          <w:szCs w:val="26"/>
        </w:rPr>
        <w:t xml:space="preserve"> a</w:t>
      </w:r>
      <w:r w:rsidRPr="00FE7A8E">
        <w:rPr>
          <w:rFonts w:asciiTheme="majorHAnsi" w:hAnsiTheme="majorHAnsi"/>
          <w:sz w:val="24"/>
          <w:szCs w:val="26"/>
        </w:rPr>
        <w:t xml:space="preserve">nd Sharing </w:t>
      </w:r>
      <w:r>
        <w:rPr>
          <w:rFonts w:asciiTheme="majorHAnsi" w:hAnsiTheme="majorHAnsi"/>
          <w:sz w:val="24"/>
          <w:szCs w:val="26"/>
        </w:rPr>
        <w:t>o</w:t>
      </w:r>
      <w:r w:rsidRPr="00FE7A8E">
        <w:rPr>
          <w:rFonts w:asciiTheme="majorHAnsi" w:hAnsiTheme="majorHAnsi"/>
          <w:sz w:val="24"/>
          <w:szCs w:val="26"/>
        </w:rPr>
        <w:t xml:space="preserve">f Electricity Charges </w:t>
      </w:r>
      <w:r>
        <w:rPr>
          <w:rFonts w:asciiTheme="majorHAnsi" w:hAnsiTheme="majorHAnsi"/>
          <w:sz w:val="24"/>
          <w:szCs w:val="26"/>
        </w:rPr>
        <w:t>f</w:t>
      </w:r>
      <w:r w:rsidRPr="00FE7A8E">
        <w:rPr>
          <w:rFonts w:asciiTheme="majorHAnsi" w:hAnsiTheme="majorHAnsi"/>
          <w:sz w:val="24"/>
          <w:szCs w:val="26"/>
        </w:rPr>
        <w:t>or M/S. Lulu Cyber Park Pvt</w:t>
      </w:r>
      <w:r>
        <w:rPr>
          <w:rFonts w:asciiTheme="majorHAnsi" w:hAnsiTheme="majorHAnsi"/>
          <w:sz w:val="24"/>
          <w:szCs w:val="26"/>
        </w:rPr>
        <w:t>.</w:t>
      </w:r>
      <w:r w:rsidRPr="00FE7A8E">
        <w:rPr>
          <w:rFonts w:asciiTheme="majorHAnsi" w:hAnsiTheme="majorHAnsi"/>
          <w:sz w:val="24"/>
          <w:szCs w:val="26"/>
        </w:rPr>
        <w:t xml:space="preserve"> Ltd </w:t>
      </w:r>
      <w:r>
        <w:rPr>
          <w:rFonts w:ascii="Cambria" w:hAnsi="Cambria"/>
        </w:rPr>
        <w:t>Infopark, Kakkanad</w:t>
      </w:r>
      <w:r w:rsidRPr="00FE7A8E">
        <w:rPr>
          <w:rFonts w:asciiTheme="majorHAnsi" w:hAnsiTheme="majorHAnsi"/>
          <w:sz w:val="24"/>
          <w:szCs w:val="26"/>
        </w:rPr>
        <w:t xml:space="preserve"> </w:t>
      </w:r>
      <w:r>
        <w:rPr>
          <w:rFonts w:asciiTheme="majorHAnsi" w:hAnsiTheme="majorHAnsi"/>
          <w:sz w:val="24"/>
          <w:szCs w:val="26"/>
        </w:rPr>
        <w:t xml:space="preserve">for their building </w:t>
      </w:r>
      <w:r>
        <w:rPr>
          <w:rFonts w:ascii="Cambria" w:hAnsi="Cambria"/>
        </w:rPr>
        <w:t xml:space="preserve">their Building, Lulu Cyber Tower No. 1 </w:t>
      </w:r>
      <w:r w:rsidRPr="00FE7A8E">
        <w:rPr>
          <w:rFonts w:asciiTheme="majorHAnsi" w:hAnsiTheme="majorHAnsi"/>
          <w:sz w:val="24"/>
          <w:szCs w:val="26"/>
        </w:rPr>
        <w:t>under Regulation 56, sub regulation (2) of Kerala State Electricity Supply Code 2014</w:t>
      </w:r>
      <w:r>
        <w:rPr>
          <w:rFonts w:ascii="Cambria" w:hAnsi="Cambria"/>
        </w:rPr>
        <w:t>.</w:t>
      </w:r>
    </w:p>
    <w:p w:rsidR="00A66D42" w:rsidRDefault="00B75AD0" w:rsidP="008779D4">
      <w:pPr>
        <w:pStyle w:val="ListParagraph"/>
        <w:numPr>
          <w:ilvl w:val="0"/>
          <w:numId w:val="12"/>
        </w:numPr>
        <w:spacing w:after="0" w:line="360" w:lineRule="auto"/>
        <w:jc w:val="both"/>
        <w:rPr>
          <w:rFonts w:ascii="Cambria" w:hAnsi="Cambria"/>
        </w:rPr>
      </w:pPr>
      <w:r>
        <w:rPr>
          <w:rFonts w:ascii="Cambria" w:hAnsi="Cambria"/>
        </w:rPr>
        <w:t xml:space="preserve">Hon’ble Commission may </w:t>
      </w:r>
      <w:r w:rsidR="00AE1D8D" w:rsidRPr="00B75AD0">
        <w:rPr>
          <w:rFonts w:ascii="Cambria" w:hAnsi="Cambria"/>
        </w:rPr>
        <w:t xml:space="preserve">fix at least to the existing </w:t>
      </w:r>
      <w:r w:rsidR="005A6A88" w:rsidRPr="00B75AD0">
        <w:rPr>
          <w:rFonts w:ascii="Cambria" w:hAnsi="Cambria"/>
        </w:rPr>
        <w:t>B</w:t>
      </w:r>
      <w:r w:rsidR="00B96CC4" w:rsidRPr="00B75AD0">
        <w:rPr>
          <w:rFonts w:ascii="Cambria" w:hAnsi="Cambria"/>
        </w:rPr>
        <w:t xml:space="preserve">ulk </w:t>
      </w:r>
      <w:r w:rsidR="005A6A88" w:rsidRPr="00B75AD0">
        <w:rPr>
          <w:rFonts w:ascii="Cambria" w:hAnsi="Cambria"/>
        </w:rPr>
        <w:t>S</w:t>
      </w:r>
      <w:r w:rsidR="00B96CC4" w:rsidRPr="00B75AD0">
        <w:rPr>
          <w:rFonts w:ascii="Cambria" w:hAnsi="Cambria"/>
        </w:rPr>
        <w:t xml:space="preserve">upply </w:t>
      </w:r>
      <w:r w:rsidR="005A6A88" w:rsidRPr="00B75AD0">
        <w:rPr>
          <w:rFonts w:ascii="Cambria" w:hAnsi="Cambria"/>
        </w:rPr>
        <w:t>T</w:t>
      </w:r>
      <w:r w:rsidR="00B96CC4" w:rsidRPr="00B75AD0">
        <w:rPr>
          <w:rFonts w:ascii="Cambria" w:hAnsi="Cambria"/>
        </w:rPr>
        <w:t xml:space="preserve">ariff (BST) applicable for KPUPL </w:t>
      </w:r>
      <w:r w:rsidR="004D3DC4">
        <w:rPr>
          <w:rFonts w:ascii="Cambria" w:hAnsi="Cambria"/>
        </w:rPr>
        <w:t xml:space="preserve">as </w:t>
      </w:r>
      <w:proofErr w:type="spellStart"/>
      <w:r w:rsidR="004D3DC4">
        <w:rPr>
          <w:rFonts w:ascii="Cambria" w:hAnsi="Cambria"/>
        </w:rPr>
        <w:t>ToD</w:t>
      </w:r>
      <w:proofErr w:type="spellEnd"/>
      <w:r w:rsidR="004D3DC4">
        <w:rPr>
          <w:rFonts w:ascii="Cambria" w:hAnsi="Cambria"/>
        </w:rPr>
        <w:t xml:space="preserve"> tariff of the Single Point Consumer </w:t>
      </w:r>
      <w:r w:rsidR="003176AB" w:rsidRPr="00B75AD0">
        <w:rPr>
          <w:rFonts w:ascii="Cambria" w:hAnsi="Cambria"/>
        </w:rPr>
        <w:t xml:space="preserve">plus </w:t>
      </w:r>
      <w:r w:rsidR="004D3DC4">
        <w:rPr>
          <w:rFonts w:ascii="Cambria" w:hAnsi="Cambria"/>
        </w:rPr>
        <w:t>wheeling charges and electricity duty u/s – 3 for the units consumed by the single point consumer at the prevailing rates as per the latest tariff order and Kerala Electricity Duty Act 1963 through the monthly bill issued from KPUPL</w:t>
      </w:r>
      <w:r w:rsidR="00AE1D8D" w:rsidRPr="00B75AD0">
        <w:rPr>
          <w:rFonts w:ascii="Cambria" w:hAnsi="Cambria"/>
        </w:rPr>
        <w:t>.</w:t>
      </w:r>
    </w:p>
    <w:p w:rsidR="00B75AD0" w:rsidRDefault="00B75AD0" w:rsidP="008779D4">
      <w:pPr>
        <w:pStyle w:val="ListParagraph"/>
        <w:numPr>
          <w:ilvl w:val="0"/>
          <w:numId w:val="12"/>
        </w:numPr>
        <w:spacing w:after="0" w:line="360" w:lineRule="auto"/>
        <w:jc w:val="both"/>
        <w:rPr>
          <w:rFonts w:ascii="Cambria" w:hAnsi="Cambria"/>
        </w:rPr>
      </w:pPr>
      <w:r>
        <w:rPr>
          <w:rFonts w:ascii="Cambria" w:hAnsi="Cambria"/>
        </w:rPr>
        <w:t xml:space="preserve">Hon’ble Commission may grant permission to collect, on a no profit no loss basis, the cost of energy consumed by the individual beneficiaries (tenants) as per the </w:t>
      </w:r>
      <w:r w:rsidR="000016ED">
        <w:rPr>
          <w:rFonts w:ascii="Cambria" w:hAnsi="Cambria"/>
        </w:rPr>
        <w:t xml:space="preserve">retail </w:t>
      </w:r>
      <w:r w:rsidR="00C25005">
        <w:rPr>
          <w:rFonts w:ascii="Cambria" w:hAnsi="Cambria"/>
        </w:rPr>
        <w:t>tariff fixed by the Commission</w:t>
      </w:r>
      <w:r w:rsidR="000016ED">
        <w:rPr>
          <w:rFonts w:ascii="Cambria" w:hAnsi="Cambria"/>
        </w:rPr>
        <w:t xml:space="preserve"> </w:t>
      </w:r>
      <w:r w:rsidR="00486E21">
        <w:rPr>
          <w:rFonts w:ascii="Cambria" w:hAnsi="Cambria"/>
        </w:rPr>
        <w:t xml:space="preserve">from </w:t>
      </w:r>
      <w:bookmarkStart w:id="0" w:name="_GoBack"/>
      <w:bookmarkEnd w:id="0"/>
      <w:r w:rsidR="000016ED">
        <w:rPr>
          <w:rFonts w:ascii="Cambria" w:hAnsi="Cambria"/>
        </w:rPr>
        <w:t>time to time</w:t>
      </w:r>
      <w:r w:rsidR="00C25005">
        <w:rPr>
          <w:rFonts w:ascii="Cambria" w:hAnsi="Cambria"/>
        </w:rPr>
        <w:t>.</w:t>
      </w:r>
    </w:p>
    <w:p w:rsidR="00C25005" w:rsidRDefault="00C25005" w:rsidP="008779D4">
      <w:pPr>
        <w:pStyle w:val="ListParagraph"/>
        <w:numPr>
          <w:ilvl w:val="0"/>
          <w:numId w:val="12"/>
        </w:numPr>
        <w:spacing w:after="0" w:line="360" w:lineRule="auto"/>
        <w:jc w:val="both"/>
        <w:rPr>
          <w:rFonts w:ascii="Cambria" w:hAnsi="Cambria"/>
        </w:rPr>
      </w:pPr>
      <w:r>
        <w:rPr>
          <w:rFonts w:ascii="Cambria" w:hAnsi="Cambria"/>
        </w:rPr>
        <w:t xml:space="preserve">Single Point Consumer </w:t>
      </w:r>
      <w:r w:rsidR="004D3DC4">
        <w:rPr>
          <w:rFonts w:ascii="Cambria" w:hAnsi="Cambria"/>
        </w:rPr>
        <w:t xml:space="preserve">shall pay </w:t>
      </w:r>
      <w:r>
        <w:rPr>
          <w:rFonts w:ascii="Cambria" w:hAnsi="Cambria"/>
        </w:rPr>
        <w:t xml:space="preserve">the electricity </w:t>
      </w:r>
      <w:r w:rsidRPr="000835B8">
        <w:rPr>
          <w:rFonts w:ascii="Cambria" w:hAnsi="Cambria"/>
        </w:rPr>
        <w:t>duty under section-4 according</w:t>
      </w:r>
      <w:r>
        <w:rPr>
          <w:rFonts w:ascii="Cambria" w:hAnsi="Cambria"/>
        </w:rPr>
        <w:t xml:space="preserve"> to the energy charges instead of units consumed to avoid duty loss to Government.</w:t>
      </w:r>
    </w:p>
    <w:p w:rsidR="00035AE6" w:rsidRDefault="00035AE6" w:rsidP="00035AE6">
      <w:pPr>
        <w:pStyle w:val="ListParagraph"/>
        <w:numPr>
          <w:ilvl w:val="0"/>
          <w:numId w:val="12"/>
        </w:numPr>
        <w:spacing w:after="0" w:line="360" w:lineRule="auto"/>
        <w:jc w:val="both"/>
        <w:rPr>
          <w:rFonts w:ascii="Cambria" w:hAnsi="Cambria"/>
        </w:rPr>
      </w:pPr>
      <w:r>
        <w:rPr>
          <w:rFonts w:ascii="Cambria" w:hAnsi="Cambria"/>
        </w:rPr>
        <w:t>S</w:t>
      </w:r>
      <w:r w:rsidRPr="00035AE6">
        <w:rPr>
          <w:rFonts w:ascii="Cambria" w:hAnsi="Cambria"/>
        </w:rPr>
        <w:t xml:space="preserve">ingle Point Consumer shall pay </w:t>
      </w:r>
      <w:r w:rsidR="00893E2B">
        <w:rPr>
          <w:rFonts w:ascii="Cambria" w:hAnsi="Cambria"/>
        </w:rPr>
        <w:t xml:space="preserve">monthly, </w:t>
      </w:r>
      <w:r w:rsidRPr="00035AE6">
        <w:rPr>
          <w:rFonts w:ascii="Cambria" w:hAnsi="Cambria"/>
        </w:rPr>
        <w:t xml:space="preserve">electricity duty under section – 3 on the energy </w:t>
      </w:r>
      <w:r w:rsidR="00635527">
        <w:rPr>
          <w:rFonts w:ascii="Cambria" w:hAnsi="Cambria"/>
        </w:rPr>
        <w:t xml:space="preserve">consumed </w:t>
      </w:r>
      <w:r w:rsidRPr="00035AE6">
        <w:rPr>
          <w:rFonts w:ascii="Cambria" w:hAnsi="Cambria"/>
        </w:rPr>
        <w:t>as per Kerala Electricity Duty Act 1963</w:t>
      </w:r>
      <w:r w:rsidR="00893E2B">
        <w:rPr>
          <w:rFonts w:ascii="Cambria" w:hAnsi="Cambria"/>
        </w:rPr>
        <w:t>,</w:t>
      </w:r>
      <w:r w:rsidRPr="00035AE6">
        <w:rPr>
          <w:rFonts w:ascii="Cambria" w:hAnsi="Cambria"/>
        </w:rPr>
        <w:t xml:space="preserve"> since they are distributing the energy in their premises.</w:t>
      </w:r>
    </w:p>
    <w:p w:rsidR="00C25005" w:rsidRDefault="00C25005" w:rsidP="00C25005">
      <w:pPr>
        <w:pStyle w:val="ListParagraph"/>
        <w:numPr>
          <w:ilvl w:val="0"/>
          <w:numId w:val="12"/>
        </w:numPr>
        <w:spacing w:after="0" w:line="360" w:lineRule="auto"/>
        <w:jc w:val="both"/>
        <w:rPr>
          <w:rFonts w:ascii="Cambria" w:hAnsi="Cambria"/>
        </w:rPr>
      </w:pPr>
      <w:r>
        <w:rPr>
          <w:rFonts w:ascii="Cambria" w:hAnsi="Cambria"/>
        </w:rPr>
        <w:t xml:space="preserve">Single Point Consumer shall collect the electricity duty </w:t>
      </w:r>
      <w:r w:rsidRPr="000835B8">
        <w:rPr>
          <w:rFonts w:ascii="Cambria" w:hAnsi="Cambria"/>
        </w:rPr>
        <w:t>under section-4 from its consumers and remit the same to distribution license</w:t>
      </w:r>
      <w:r>
        <w:rPr>
          <w:rFonts w:ascii="Cambria" w:hAnsi="Cambria"/>
        </w:rPr>
        <w:t xml:space="preserve">e </w:t>
      </w:r>
      <w:r w:rsidR="00026B94">
        <w:rPr>
          <w:rFonts w:ascii="Cambria" w:hAnsi="Cambria"/>
        </w:rPr>
        <w:t xml:space="preserve">monthly </w:t>
      </w:r>
      <w:r>
        <w:rPr>
          <w:rFonts w:ascii="Cambria" w:hAnsi="Cambria"/>
        </w:rPr>
        <w:t xml:space="preserve">in </w:t>
      </w:r>
      <w:r w:rsidRPr="00247836">
        <w:rPr>
          <w:rFonts w:ascii="Cambria" w:hAnsi="Cambria"/>
        </w:rPr>
        <w:t>accordance with the provisions of the Kerala Electricity Duty Act-1963 and the rules made thereunder.</w:t>
      </w:r>
    </w:p>
    <w:p w:rsidR="00D35556" w:rsidRDefault="00B86BB7" w:rsidP="008779D4">
      <w:pPr>
        <w:pStyle w:val="ListParagraph"/>
        <w:numPr>
          <w:ilvl w:val="0"/>
          <w:numId w:val="12"/>
        </w:numPr>
        <w:spacing w:after="0" w:line="360" w:lineRule="auto"/>
        <w:jc w:val="both"/>
        <w:rPr>
          <w:rFonts w:ascii="Cambria" w:hAnsi="Cambria"/>
        </w:rPr>
      </w:pPr>
      <w:r>
        <w:rPr>
          <w:rFonts w:ascii="Cambria" w:hAnsi="Cambria"/>
        </w:rPr>
        <w:t xml:space="preserve">Hon’ble Commission </w:t>
      </w:r>
      <w:r w:rsidR="00D35556">
        <w:rPr>
          <w:rFonts w:ascii="Cambria" w:hAnsi="Cambria"/>
        </w:rPr>
        <w:t>authorize the distribution licensee KPUPL to inspect the Single Point Supply premise to ensure that any misuse of tariff, any unauthorized extension of load etc. are not happening at the Single Point Supply premises.</w:t>
      </w:r>
    </w:p>
    <w:p w:rsidR="00C25005" w:rsidRDefault="00D35556" w:rsidP="008779D4">
      <w:pPr>
        <w:pStyle w:val="ListParagraph"/>
        <w:numPr>
          <w:ilvl w:val="0"/>
          <w:numId w:val="12"/>
        </w:numPr>
        <w:spacing w:after="0" w:line="360" w:lineRule="auto"/>
        <w:jc w:val="both"/>
        <w:rPr>
          <w:rFonts w:ascii="Cambria" w:hAnsi="Cambria"/>
        </w:rPr>
      </w:pPr>
      <w:r>
        <w:rPr>
          <w:rFonts w:ascii="Cambria" w:hAnsi="Cambria"/>
        </w:rPr>
        <w:t xml:space="preserve">Hon’ble Commission </w:t>
      </w:r>
      <w:r w:rsidR="00B86BB7">
        <w:rPr>
          <w:rFonts w:ascii="Cambria" w:hAnsi="Cambria"/>
        </w:rPr>
        <w:t xml:space="preserve">may direct M/s. Lulu Cyber Park to adhere with the Indian Electricity Act-2003 and Kerala Electricity </w:t>
      </w:r>
      <w:r w:rsidR="00B86BB7" w:rsidRPr="000835B8">
        <w:rPr>
          <w:rFonts w:ascii="Cambria" w:hAnsi="Cambria"/>
        </w:rPr>
        <w:t>Supply Code–2014 for</w:t>
      </w:r>
      <w:r w:rsidR="00B86BB7">
        <w:rPr>
          <w:rFonts w:ascii="Cambria" w:hAnsi="Cambria"/>
        </w:rPr>
        <w:t xml:space="preserve"> </w:t>
      </w:r>
      <w:r w:rsidR="000016ED">
        <w:rPr>
          <w:rFonts w:ascii="Cambria" w:hAnsi="Cambria"/>
        </w:rPr>
        <w:t xml:space="preserve">Single Point Supply </w:t>
      </w:r>
      <w:r w:rsidR="000016ED">
        <w:rPr>
          <w:rFonts w:asciiTheme="majorHAnsi" w:hAnsiTheme="majorHAnsi"/>
          <w:sz w:val="24"/>
          <w:szCs w:val="26"/>
        </w:rPr>
        <w:t>a</w:t>
      </w:r>
      <w:r w:rsidR="000016ED" w:rsidRPr="00FE7A8E">
        <w:rPr>
          <w:rFonts w:asciiTheme="majorHAnsi" w:hAnsiTheme="majorHAnsi"/>
          <w:sz w:val="24"/>
          <w:szCs w:val="26"/>
        </w:rPr>
        <w:t xml:space="preserve">nd Sharing </w:t>
      </w:r>
      <w:r w:rsidR="000016ED">
        <w:rPr>
          <w:rFonts w:asciiTheme="majorHAnsi" w:hAnsiTheme="majorHAnsi"/>
          <w:sz w:val="24"/>
          <w:szCs w:val="26"/>
        </w:rPr>
        <w:t>o</w:t>
      </w:r>
      <w:r w:rsidR="000016ED" w:rsidRPr="00FE7A8E">
        <w:rPr>
          <w:rFonts w:asciiTheme="majorHAnsi" w:hAnsiTheme="majorHAnsi"/>
          <w:sz w:val="24"/>
          <w:szCs w:val="26"/>
        </w:rPr>
        <w:t>f Electricity Charges</w:t>
      </w:r>
      <w:r w:rsidR="000016ED">
        <w:rPr>
          <w:rFonts w:ascii="Cambria" w:hAnsi="Cambria"/>
        </w:rPr>
        <w:t xml:space="preserve"> </w:t>
      </w:r>
      <w:r w:rsidR="00B86BB7">
        <w:rPr>
          <w:rFonts w:ascii="Cambria" w:hAnsi="Cambria"/>
        </w:rPr>
        <w:t>to its tenants</w:t>
      </w:r>
      <w:r w:rsidR="000016ED">
        <w:rPr>
          <w:rFonts w:ascii="Cambria" w:hAnsi="Cambria"/>
        </w:rPr>
        <w:t>.</w:t>
      </w:r>
    </w:p>
    <w:p w:rsidR="0010119D" w:rsidRPr="00B75AD0" w:rsidRDefault="0010119D" w:rsidP="0010119D">
      <w:pPr>
        <w:pStyle w:val="ListParagraph"/>
        <w:spacing w:after="0" w:line="360" w:lineRule="auto"/>
        <w:ind w:left="644"/>
        <w:jc w:val="both"/>
        <w:rPr>
          <w:rFonts w:ascii="Cambria" w:hAnsi="Cambria"/>
        </w:rPr>
      </w:pPr>
    </w:p>
    <w:p w:rsidR="00DD7F1D" w:rsidRPr="00DD7F1D" w:rsidRDefault="00DD7F1D" w:rsidP="00AE1D8D">
      <w:pPr>
        <w:pStyle w:val="ListParagraph"/>
        <w:spacing w:after="0" w:line="360" w:lineRule="auto"/>
        <w:ind w:left="284"/>
        <w:jc w:val="both"/>
        <w:rPr>
          <w:rFonts w:ascii="Cambria" w:hAnsi="Cambria"/>
          <w:b/>
        </w:rPr>
      </w:pP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t xml:space="preserve">    </w:t>
      </w:r>
      <w:r w:rsidRPr="00DD7F1D">
        <w:rPr>
          <w:rFonts w:ascii="Cambria" w:hAnsi="Cambria"/>
          <w:b/>
        </w:rPr>
        <w:t xml:space="preserve">T. M. </w:t>
      </w:r>
      <w:proofErr w:type="spellStart"/>
      <w:r w:rsidRPr="00DD7F1D">
        <w:rPr>
          <w:rFonts w:ascii="Cambria" w:hAnsi="Cambria"/>
          <w:b/>
        </w:rPr>
        <w:t>Ajithkumar</w:t>
      </w:r>
      <w:proofErr w:type="spellEnd"/>
    </w:p>
    <w:p w:rsidR="00DD7F1D" w:rsidRPr="00DD7F1D" w:rsidRDefault="00DD7F1D" w:rsidP="00AE1D8D">
      <w:pPr>
        <w:pStyle w:val="ListParagraph"/>
        <w:spacing w:after="0" w:line="360" w:lineRule="auto"/>
        <w:ind w:left="284"/>
        <w:jc w:val="both"/>
        <w:rPr>
          <w:rFonts w:ascii="Cambria" w:hAnsi="Cambria"/>
          <w:b/>
        </w:rPr>
      </w:pP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Pr>
          <w:rFonts w:ascii="Cambria" w:hAnsi="Cambria"/>
          <w:b/>
        </w:rPr>
        <w:tab/>
      </w:r>
      <w:r w:rsidRPr="00DD7F1D">
        <w:rPr>
          <w:rFonts w:ascii="Cambria" w:hAnsi="Cambria"/>
          <w:b/>
        </w:rPr>
        <w:t>Chief Executive Officer</w:t>
      </w:r>
    </w:p>
    <w:sectPr w:rsidR="00DD7F1D" w:rsidRPr="00DD7F1D" w:rsidSect="00326A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DB1"/>
    <w:multiLevelType w:val="hybridMultilevel"/>
    <w:tmpl w:val="2DCA1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EA5D24"/>
    <w:multiLevelType w:val="hybridMultilevel"/>
    <w:tmpl w:val="D6586614"/>
    <w:lvl w:ilvl="0" w:tplc="0809001B">
      <w:start w:val="1"/>
      <w:numFmt w:val="lowerRoman"/>
      <w:lvlText w:val="%1."/>
      <w:lvlJc w:val="right"/>
      <w:pPr>
        <w:ind w:left="1506" w:hanging="360"/>
      </w:pPr>
    </w:lvl>
    <w:lvl w:ilvl="1" w:tplc="08090019" w:tentative="1">
      <w:start w:val="1"/>
      <w:numFmt w:val="lowerLetter"/>
      <w:lvlText w:val="%2."/>
      <w:lvlJc w:val="left"/>
      <w:pPr>
        <w:ind w:left="2226" w:hanging="360"/>
      </w:pPr>
    </w:lvl>
    <w:lvl w:ilvl="2" w:tplc="0809001B" w:tentative="1">
      <w:start w:val="1"/>
      <w:numFmt w:val="lowerRoman"/>
      <w:lvlText w:val="%3."/>
      <w:lvlJc w:val="right"/>
      <w:pPr>
        <w:ind w:left="2946" w:hanging="180"/>
      </w:pPr>
    </w:lvl>
    <w:lvl w:ilvl="3" w:tplc="0809000F" w:tentative="1">
      <w:start w:val="1"/>
      <w:numFmt w:val="decimal"/>
      <w:lvlText w:val="%4."/>
      <w:lvlJc w:val="left"/>
      <w:pPr>
        <w:ind w:left="3666" w:hanging="360"/>
      </w:pPr>
    </w:lvl>
    <w:lvl w:ilvl="4" w:tplc="08090019" w:tentative="1">
      <w:start w:val="1"/>
      <w:numFmt w:val="lowerLetter"/>
      <w:lvlText w:val="%5."/>
      <w:lvlJc w:val="left"/>
      <w:pPr>
        <w:ind w:left="4386" w:hanging="360"/>
      </w:pPr>
    </w:lvl>
    <w:lvl w:ilvl="5" w:tplc="0809001B" w:tentative="1">
      <w:start w:val="1"/>
      <w:numFmt w:val="lowerRoman"/>
      <w:lvlText w:val="%6."/>
      <w:lvlJc w:val="right"/>
      <w:pPr>
        <w:ind w:left="5106" w:hanging="180"/>
      </w:pPr>
    </w:lvl>
    <w:lvl w:ilvl="6" w:tplc="0809000F" w:tentative="1">
      <w:start w:val="1"/>
      <w:numFmt w:val="decimal"/>
      <w:lvlText w:val="%7."/>
      <w:lvlJc w:val="left"/>
      <w:pPr>
        <w:ind w:left="5826" w:hanging="360"/>
      </w:pPr>
    </w:lvl>
    <w:lvl w:ilvl="7" w:tplc="08090019" w:tentative="1">
      <w:start w:val="1"/>
      <w:numFmt w:val="lowerLetter"/>
      <w:lvlText w:val="%8."/>
      <w:lvlJc w:val="left"/>
      <w:pPr>
        <w:ind w:left="6546" w:hanging="360"/>
      </w:pPr>
    </w:lvl>
    <w:lvl w:ilvl="8" w:tplc="0809001B" w:tentative="1">
      <w:start w:val="1"/>
      <w:numFmt w:val="lowerRoman"/>
      <w:lvlText w:val="%9."/>
      <w:lvlJc w:val="right"/>
      <w:pPr>
        <w:ind w:left="7266" w:hanging="180"/>
      </w:pPr>
    </w:lvl>
  </w:abstractNum>
  <w:abstractNum w:abstractNumId="2" w15:restartNumberingAfterBreak="0">
    <w:nsid w:val="05A719CC"/>
    <w:multiLevelType w:val="hybridMultilevel"/>
    <w:tmpl w:val="E86E8A7A"/>
    <w:lvl w:ilvl="0" w:tplc="9CCA91E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205782"/>
    <w:multiLevelType w:val="hybridMultilevel"/>
    <w:tmpl w:val="00A05A08"/>
    <w:lvl w:ilvl="0" w:tplc="FA94AE4A">
      <w:start w:val="1"/>
      <w:numFmt w:val="upp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0012B2C"/>
    <w:multiLevelType w:val="hybridMultilevel"/>
    <w:tmpl w:val="D2D602D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0DB67F7"/>
    <w:multiLevelType w:val="hybridMultilevel"/>
    <w:tmpl w:val="DA686D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A513C2"/>
    <w:multiLevelType w:val="hybridMultilevel"/>
    <w:tmpl w:val="053AF8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941680"/>
    <w:multiLevelType w:val="hybridMultilevel"/>
    <w:tmpl w:val="D1566F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0A80B6F"/>
    <w:multiLevelType w:val="hybridMultilevel"/>
    <w:tmpl w:val="2146C07E"/>
    <w:lvl w:ilvl="0" w:tplc="34A6361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3872C07"/>
    <w:multiLevelType w:val="hybridMultilevel"/>
    <w:tmpl w:val="62BC34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D7027A"/>
    <w:multiLevelType w:val="hybridMultilevel"/>
    <w:tmpl w:val="35705368"/>
    <w:lvl w:ilvl="0" w:tplc="6BD0AC9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59A54E62"/>
    <w:multiLevelType w:val="hybridMultilevel"/>
    <w:tmpl w:val="5B22BAD4"/>
    <w:lvl w:ilvl="0" w:tplc="3F16C384">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62117AFB"/>
    <w:multiLevelType w:val="hybridMultilevel"/>
    <w:tmpl w:val="E86E8A7A"/>
    <w:lvl w:ilvl="0" w:tplc="9CCA91E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6"/>
  </w:num>
  <w:num w:numId="3">
    <w:abstractNumId w:val="7"/>
  </w:num>
  <w:num w:numId="4">
    <w:abstractNumId w:val="3"/>
  </w:num>
  <w:num w:numId="5">
    <w:abstractNumId w:val="11"/>
  </w:num>
  <w:num w:numId="6">
    <w:abstractNumId w:val="0"/>
  </w:num>
  <w:num w:numId="7">
    <w:abstractNumId w:val="4"/>
  </w:num>
  <w:num w:numId="8">
    <w:abstractNumId w:val="9"/>
  </w:num>
  <w:num w:numId="9">
    <w:abstractNumId w:val="1"/>
  </w:num>
  <w:num w:numId="10">
    <w:abstractNumId w:val="10"/>
  </w:num>
  <w:num w:numId="11">
    <w:abstractNumId w:val="12"/>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CF00CD"/>
    <w:rsid w:val="000016ED"/>
    <w:rsid w:val="00026B94"/>
    <w:rsid w:val="00035AE6"/>
    <w:rsid w:val="00036CFB"/>
    <w:rsid w:val="00036FA3"/>
    <w:rsid w:val="000A1AC9"/>
    <w:rsid w:val="000D412E"/>
    <w:rsid w:val="0010119D"/>
    <w:rsid w:val="00123D90"/>
    <w:rsid w:val="00124B87"/>
    <w:rsid w:val="0012570F"/>
    <w:rsid w:val="00131AB0"/>
    <w:rsid w:val="00137CC7"/>
    <w:rsid w:val="00175A30"/>
    <w:rsid w:val="00196CEC"/>
    <w:rsid w:val="002038D8"/>
    <w:rsid w:val="002409ED"/>
    <w:rsid w:val="002472A4"/>
    <w:rsid w:val="00262C97"/>
    <w:rsid w:val="002851D3"/>
    <w:rsid w:val="00294857"/>
    <w:rsid w:val="00294BCE"/>
    <w:rsid w:val="002C4A6E"/>
    <w:rsid w:val="003176AB"/>
    <w:rsid w:val="0032306F"/>
    <w:rsid w:val="00326A33"/>
    <w:rsid w:val="00356D20"/>
    <w:rsid w:val="00392CE3"/>
    <w:rsid w:val="003A031F"/>
    <w:rsid w:val="003A6798"/>
    <w:rsid w:val="003D64D7"/>
    <w:rsid w:val="004410A6"/>
    <w:rsid w:val="00486E21"/>
    <w:rsid w:val="004D3DC4"/>
    <w:rsid w:val="004F5A39"/>
    <w:rsid w:val="0052162A"/>
    <w:rsid w:val="005635FB"/>
    <w:rsid w:val="00597C04"/>
    <w:rsid w:val="005A6A88"/>
    <w:rsid w:val="005D57B7"/>
    <w:rsid w:val="005F2650"/>
    <w:rsid w:val="00635527"/>
    <w:rsid w:val="006F509F"/>
    <w:rsid w:val="00707BFF"/>
    <w:rsid w:val="00726F1C"/>
    <w:rsid w:val="00751ABA"/>
    <w:rsid w:val="008175CA"/>
    <w:rsid w:val="00893E2B"/>
    <w:rsid w:val="008B554A"/>
    <w:rsid w:val="00993175"/>
    <w:rsid w:val="009E15BE"/>
    <w:rsid w:val="00A66D42"/>
    <w:rsid w:val="00AC42FC"/>
    <w:rsid w:val="00AC774D"/>
    <w:rsid w:val="00AE1D8D"/>
    <w:rsid w:val="00B73CB9"/>
    <w:rsid w:val="00B75AD0"/>
    <w:rsid w:val="00B86BB7"/>
    <w:rsid w:val="00B96CC4"/>
    <w:rsid w:val="00BA33D0"/>
    <w:rsid w:val="00BB6987"/>
    <w:rsid w:val="00BF7A5F"/>
    <w:rsid w:val="00C14F95"/>
    <w:rsid w:val="00C25005"/>
    <w:rsid w:val="00C67A29"/>
    <w:rsid w:val="00C911A6"/>
    <w:rsid w:val="00CF00CD"/>
    <w:rsid w:val="00CF1C3C"/>
    <w:rsid w:val="00D35556"/>
    <w:rsid w:val="00D5389C"/>
    <w:rsid w:val="00DB4DC5"/>
    <w:rsid w:val="00DD7F1D"/>
    <w:rsid w:val="00E04A68"/>
    <w:rsid w:val="00E3103F"/>
    <w:rsid w:val="00E505C2"/>
    <w:rsid w:val="00E617D1"/>
    <w:rsid w:val="00E72CAB"/>
    <w:rsid w:val="00EB176D"/>
    <w:rsid w:val="00EB785D"/>
    <w:rsid w:val="00ED582C"/>
    <w:rsid w:val="00FA6B13"/>
    <w:rsid w:val="00FB1CE3"/>
    <w:rsid w:val="00FE7A8E"/>
    <w:rsid w:val="00FF3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56D9C"/>
  <w15:docId w15:val="{DABBFD6F-47ED-438F-ACC1-7B9A9277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A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F5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54A"/>
    <w:pPr>
      <w:ind w:left="720"/>
      <w:contextualSpacing/>
    </w:pPr>
  </w:style>
  <w:style w:type="paragraph" w:styleId="NoSpacing">
    <w:name w:val="No Spacing"/>
    <w:uiPriority w:val="1"/>
    <w:qFormat/>
    <w:rsid w:val="00597C04"/>
    <w:pPr>
      <w:spacing w:after="0" w:line="240" w:lineRule="auto"/>
    </w:pPr>
    <w:rPr>
      <w:lang w:val="en-GB"/>
    </w:rPr>
  </w:style>
  <w:style w:type="paragraph" w:styleId="BalloonText">
    <w:name w:val="Balloon Text"/>
    <w:basedOn w:val="Normal"/>
    <w:link w:val="BalloonTextChar"/>
    <w:uiPriority w:val="99"/>
    <w:semiHidden/>
    <w:unhideWhenUsed/>
    <w:rsid w:val="003176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76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7</Pages>
  <Words>1805</Words>
  <Characters>10290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KINESCO Power and Utilities Private Limited</cp:lastModifiedBy>
  <cp:revision>61</cp:revision>
  <cp:lastPrinted>2022-06-20T06:14:00Z</cp:lastPrinted>
  <dcterms:created xsi:type="dcterms:W3CDTF">2020-07-15T14:45:00Z</dcterms:created>
  <dcterms:modified xsi:type="dcterms:W3CDTF">2022-08-16T06:41:00Z</dcterms:modified>
</cp:coreProperties>
</file>